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BE" w:rsidRPr="00713BBE" w:rsidRDefault="00713BBE" w:rsidP="00713BBE">
      <w:pPr>
        <w:spacing w:line="360" w:lineRule="auto"/>
        <w:jc w:val="both"/>
        <w:textAlignment w:val="baseline"/>
        <w:rPr>
          <w:rFonts w:ascii="Open Sans" w:hAnsi="Open Sans"/>
          <w:b/>
          <w:bCs/>
          <w:color w:val="000000"/>
          <w:spacing w:val="-12"/>
          <w:sz w:val="24"/>
          <w:szCs w:val="24"/>
          <w:lang w:eastAsia="es-AR"/>
        </w:rPr>
      </w:pPr>
      <w:r w:rsidRPr="00713BBE">
        <w:rPr>
          <w:rFonts w:ascii="Open Sans" w:hAnsi="Open Sans"/>
          <w:b/>
          <w:bCs/>
          <w:color w:val="000000"/>
          <w:spacing w:val="-12"/>
          <w:sz w:val="24"/>
          <w:szCs w:val="24"/>
          <w:lang w:eastAsia="es-AR"/>
        </w:rPr>
        <w:t>SISTEMA FEDERAL DE BÚSQUEDA DE PERSONAS DESAPARECIDAS Y EXTRAVIADAS</w:t>
      </w:r>
    </w:p>
    <w:p w:rsidR="00713BBE" w:rsidRPr="00713BBE" w:rsidRDefault="00713BBE" w:rsidP="00713BBE">
      <w:pPr>
        <w:spacing w:line="360" w:lineRule="auto"/>
        <w:jc w:val="both"/>
        <w:textAlignment w:val="baseline"/>
        <w:rPr>
          <w:rFonts w:ascii="Open Sans" w:hAnsi="Open Sans"/>
          <w:color w:val="000000"/>
          <w:sz w:val="24"/>
          <w:szCs w:val="24"/>
          <w:lang w:eastAsia="es-AR"/>
        </w:rPr>
      </w:pPr>
      <w:r w:rsidRPr="00713BBE">
        <w:rPr>
          <w:rFonts w:ascii="Open Sans" w:hAnsi="Open Sans"/>
          <w:b/>
          <w:bCs/>
          <w:color w:val="000000"/>
          <w:sz w:val="24"/>
          <w:szCs w:val="24"/>
          <w:bdr w:val="none" w:sz="0" w:space="0" w:color="auto" w:frame="1"/>
          <w:lang w:eastAsia="es-AR"/>
        </w:rPr>
        <w:t>Decreto 1093/2016</w:t>
      </w:r>
    </w:p>
    <w:p w:rsidR="00713BBE" w:rsidRPr="00713BBE" w:rsidRDefault="00713BBE" w:rsidP="00713BBE">
      <w:pPr>
        <w:spacing w:line="360" w:lineRule="auto"/>
        <w:jc w:val="both"/>
        <w:textAlignment w:val="baseline"/>
        <w:rPr>
          <w:rFonts w:ascii="Open Sans" w:hAnsi="Open Sans"/>
          <w:color w:val="000000"/>
          <w:sz w:val="24"/>
          <w:szCs w:val="24"/>
          <w:lang w:eastAsia="es-AR"/>
        </w:rPr>
      </w:pPr>
      <w:r w:rsidRPr="00713BBE">
        <w:rPr>
          <w:rFonts w:ascii="Open Sans" w:hAnsi="Open Sans"/>
          <w:b/>
          <w:bCs/>
          <w:color w:val="000000"/>
          <w:sz w:val="24"/>
          <w:szCs w:val="24"/>
          <w:bdr w:val="none" w:sz="0" w:space="0" w:color="auto" w:frame="1"/>
          <w:lang w:eastAsia="es-AR"/>
        </w:rPr>
        <w:t>Creación.</w:t>
      </w:r>
    </w:p>
    <w:p w:rsidR="00713BBE" w:rsidRPr="00713BBE" w:rsidRDefault="00713BBE" w:rsidP="00713BBE">
      <w:pPr>
        <w:spacing w:line="360" w:lineRule="auto"/>
        <w:jc w:val="both"/>
        <w:textAlignment w:val="baseline"/>
        <w:rPr>
          <w:rFonts w:ascii="Open Sans" w:hAnsi="Open Sans"/>
          <w:color w:val="000000"/>
          <w:sz w:val="24"/>
          <w:szCs w:val="24"/>
          <w:lang w:eastAsia="es-AR"/>
        </w:rPr>
      </w:pPr>
      <w:r w:rsidRPr="00713BBE">
        <w:rPr>
          <w:rFonts w:ascii="Open Sans" w:hAnsi="Open Sans"/>
          <w:color w:val="000000"/>
          <w:sz w:val="24"/>
          <w:szCs w:val="24"/>
          <w:lang w:eastAsia="es-AR"/>
        </w:rPr>
        <w:t>Buenos Aires, 12/10/2016</w:t>
      </w:r>
    </w:p>
    <w:p w:rsidR="00713BBE" w:rsidRPr="00713BBE" w:rsidRDefault="00713BBE" w:rsidP="00713BBE">
      <w:pPr>
        <w:spacing w:after="240" w:line="360" w:lineRule="auto"/>
        <w:jc w:val="both"/>
        <w:textAlignment w:val="baseline"/>
        <w:rPr>
          <w:rFonts w:ascii="Open Sans" w:hAnsi="Open Sans"/>
          <w:color w:val="000000"/>
          <w:sz w:val="24"/>
          <w:szCs w:val="24"/>
          <w:lang w:eastAsia="es-AR"/>
        </w:rPr>
      </w:pPr>
      <w:r w:rsidRPr="00713BBE">
        <w:rPr>
          <w:rFonts w:ascii="Open Sans" w:hAnsi="Open Sans"/>
          <w:color w:val="000000"/>
          <w:sz w:val="24"/>
          <w:szCs w:val="24"/>
          <w:lang w:eastAsia="es-AR"/>
        </w:rPr>
        <w:t xml:space="preserve">VISTO el Expediente CUDAP: EXP-SEG: 00001208/2016 del Registro del MINISTERIO DE SEGURIDAD, las Resoluciones del MINISTERIO DE SEGURIDAD </w:t>
      </w:r>
      <w:proofErr w:type="spellStart"/>
      <w:r w:rsidRPr="00713BBE">
        <w:rPr>
          <w:rFonts w:ascii="Open Sans" w:hAnsi="Open Sans"/>
          <w:color w:val="000000"/>
          <w:sz w:val="24"/>
          <w:szCs w:val="24"/>
          <w:lang w:eastAsia="es-AR"/>
        </w:rPr>
        <w:t>Nros</w:t>
      </w:r>
      <w:proofErr w:type="spellEnd"/>
      <w:r w:rsidRPr="00713BBE">
        <w:rPr>
          <w:rFonts w:ascii="Open Sans" w:hAnsi="Open Sans"/>
          <w:color w:val="000000"/>
          <w:sz w:val="24"/>
          <w:szCs w:val="24"/>
          <w:lang w:eastAsia="es-AR"/>
        </w:rPr>
        <w:t xml:space="preserve">. 1256/11, 165/12, 1066/14, 104/15, 470/15 y 68/16, la Resolución Conjunta del MINISTERIO DE JUSTICIA Y DERECHOS HUMANOS y MINISTERIO DE SEGURIDAD N° 445/16 y N° 271/16 y, la Convención sobre los Derechos del Niño aprobada por la Ley N° 23.849, la Ley N° 25.746, la Ley de Seguridad Interior N° 24.059 y sus modificatorias, la Ley </w:t>
      </w:r>
      <w:bookmarkStart w:id="0" w:name="_GoBack"/>
      <w:r w:rsidRPr="00713BBE">
        <w:rPr>
          <w:rFonts w:ascii="Open Sans" w:hAnsi="Open Sans"/>
          <w:color w:val="000000"/>
          <w:sz w:val="24"/>
          <w:szCs w:val="24"/>
          <w:lang w:eastAsia="es-AR"/>
        </w:rPr>
        <w:t>d</w:t>
      </w:r>
      <w:bookmarkEnd w:id="0"/>
      <w:r w:rsidRPr="00713BBE">
        <w:rPr>
          <w:rFonts w:ascii="Open Sans" w:hAnsi="Open Sans"/>
          <w:color w:val="000000"/>
          <w:sz w:val="24"/>
          <w:szCs w:val="24"/>
          <w:lang w:eastAsia="es-AR"/>
        </w:rPr>
        <w:t>e Ministerios N° 22.520 (</w:t>
      </w:r>
      <w:proofErr w:type="spellStart"/>
      <w:r w:rsidRPr="00713BBE">
        <w:rPr>
          <w:rFonts w:ascii="Open Sans" w:hAnsi="Open Sans"/>
          <w:color w:val="000000"/>
          <w:sz w:val="24"/>
          <w:szCs w:val="24"/>
          <w:lang w:eastAsia="es-AR"/>
        </w:rPr>
        <w:t>t.o</w:t>
      </w:r>
      <w:proofErr w:type="spellEnd"/>
      <w:r w:rsidRPr="00713BBE">
        <w:rPr>
          <w:rFonts w:ascii="Open Sans" w:hAnsi="Open Sans"/>
          <w:color w:val="000000"/>
          <w:sz w:val="24"/>
          <w:szCs w:val="24"/>
          <w:lang w:eastAsia="es-AR"/>
        </w:rPr>
        <w:t>. 1992) y sus modificatorias, y</w:t>
      </w:r>
      <w:r w:rsidRPr="00713BBE">
        <w:rPr>
          <w:rFonts w:ascii="Open Sans" w:hAnsi="Open Sans"/>
          <w:color w:val="000000"/>
          <w:sz w:val="24"/>
          <w:szCs w:val="24"/>
          <w:lang w:eastAsia="es-AR"/>
        </w:rPr>
        <w:br/>
      </w:r>
      <w:r w:rsidRPr="00713BBE">
        <w:rPr>
          <w:rFonts w:ascii="Open Sans" w:hAnsi="Open Sans"/>
          <w:color w:val="000000"/>
          <w:sz w:val="24"/>
          <w:szCs w:val="24"/>
          <w:lang w:eastAsia="es-AR"/>
        </w:rPr>
        <w:br/>
        <w:t>CONSIDERANDO:</w:t>
      </w:r>
      <w:r w:rsidRPr="00713BBE">
        <w:rPr>
          <w:rFonts w:ascii="Open Sans" w:hAnsi="Open Sans"/>
          <w:color w:val="000000"/>
          <w:sz w:val="24"/>
          <w:szCs w:val="24"/>
          <w:lang w:eastAsia="es-AR"/>
        </w:rPr>
        <w:br/>
      </w:r>
      <w:r w:rsidRPr="00713BBE">
        <w:rPr>
          <w:rFonts w:ascii="Open Sans" w:hAnsi="Open Sans"/>
          <w:color w:val="000000"/>
          <w:sz w:val="24"/>
          <w:szCs w:val="24"/>
          <w:lang w:eastAsia="es-AR"/>
        </w:rPr>
        <w:br/>
        <w:t>Que es misión indelegable del ESTADO NACIONAL velar por la seguridad y el bienestar general de todos sus habitantes.</w:t>
      </w:r>
      <w:r w:rsidRPr="00713BBE">
        <w:rPr>
          <w:rFonts w:ascii="Open Sans" w:hAnsi="Open Sans"/>
          <w:color w:val="000000"/>
          <w:sz w:val="24"/>
          <w:szCs w:val="24"/>
          <w:lang w:eastAsia="es-AR"/>
        </w:rPr>
        <w:br/>
      </w:r>
      <w:r w:rsidRPr="00713BBE">
        <w:rPr>
          <w:rFonts w:ascii="Open Sans" w:hAnsi="Open Sans"/>
          <w:color w:val="000000"/>
          <w:sz w:val="24"/>
          <w:szCs w:val="24"/>
          <w:lang w:eastAsia="es-AR"/>
        </w:rPr>
        <w:br/>
        <w:t>Que desde el año 2012 y hasta enero del año 2016 el MINISTERIO DE SEGURIDAD registró TRECE MIL TRESCIENTOS SEIS (13.306) casos de personas denunciadas como desaparecidas o extraviadas, SIETE MIL CIENTO DIEZ (7.110) adultos y SEIS MIL CIENTO NOVENTA Y SEIS (6.196) menores de edad, permaneciendo a la fecha CUATRO MIL CIENTO OCHENTA Y DOS (4.182) búsquedas vigentes respecto de las cuales el ESTADO NACIONAL no ha podido dar todavía una solución eficaz.</w:t>
      </w:r>
      <w:r w:rsidRPr="00713BBE">
        <w:rPr>
          <w:rFonts w:ascii="Open Sans" w:hAnsi="Open Sans"/>
          <w:color w:val="000000"/>
          <w:sz w:val="24"/>
          <w:szCs w:val="24"/>
          <w:lang w:eastAsia="es-AR"/>
        </w:rPr>
        <w:br/>
      </w:r>
      <w:r w:rsidRPr="00713BBE">
        <w:rPr>
          <w:rFonts w:ascii="Open Sans" w:hAnsi="Open Sans"/>
          <w:color w:val="000000"/>
          <w:sz w:val="24"/>
          <w:szCs w:val="24"/>
          <w:lang w:eastAsia="es-AR"/>
        </w:rPr>
        <w:br/>
        <w:t xml:space="preserve">Que la desaparición de personas o la demora en su identificación </w:t>
      </w:r>
      <w:proofErr w:type="gramStart"/>
      <w:r w:rsidRPr="00713BBE">
        <w:rPr>
          <w:rFonts w:ascii="Open Sans" w:hAnsi="Open Sans"/>
          <w:color w:val="000000"/>
          <w:sz w:val="24"/>
          <w:szCs w:val="24"/>
          <w:lang w:eastAsia="es-AR"/>
        </w:rPr>
        <w:t>constituye</w:t>
      </w:r>
      <w:proofErr w:type="gramEnd"/>
      <w:r w:rsidRPr="00713BBE">
        <w:rPr>
          <w:rFonts w:ascii="Open Sans" w:hAnsi="Open Sans"/>
          <w:color w:val="000000"/>
          <w:sz w:val="24"/>
          <w:szCs w:val="24"/>
          <w:lang w:eastAsia="es-AR"/>
        </w:rPr>
        <w:t xml:space="preserve"> una situación desesperante para sus familias y constituye una grave preocupación para la ciudadanía en su conjunto.</w:t>
      </w:r>
      <w:r w:rsidRPr="00713BBE">
        <w:rPr>
          <w:rFonts w:ascii="Open Sans" w:hAnsi="Open Sans"/>
          <w:color w:val="000000"/>
          <w:sz w:val="24"/>
          <w:szCs w:val="24"/>
          <w:lang w:eastAsia="es-AR"/>
        </w:rPr>
        <w:br/>
      </w:r>
      <w:r w:rsidRPr="00713BBE">
        <w:rPr>
          <w:rFonts w:ascii="Open Sans" w:hAnsi="Open Sans"/>
          <w:color w:val="000000"/>
          <w:sz w:val="24"/>
          <w:szCs w:val="24"/>
          <w:lang w:eastAsia="es-AR"/>
        </w:rPr>
        <w:br/>
        <w:t xml:space="preserve">Que, en este escenario, resulta particularmente grave la desaparición de menores de edad, dada la responsabilidad que ha asumido el ESTADO NACIONAL mediante la adopción de </w:t>
      </w:r>
      <w:r w:rsidRPr="00713BBE">
        <w:rPr>
          <w:rFonts w:ascii="Open Sans" w:hAnsi="Open Sans"/>
          <w:color w:val="000000"/>
          <w:sz w:val="24"/>
          <w:szCs w:val="24"/>
          <w:lang w:eastAsia="es-AR"/>
        </w:rPr>
        <w:lastRenderedPageBreak/>
        <w:t>la Convención sobre los Derechos del Niño y otros Instrumentos Internacionales de Derechos Humanos y la evidente situación de vulnerabilidad en que se encuentra ese universo de personas.</w:t>
      </w:r>
      <w:r w:rsidRPr="00713BBE">
        <w:rPr>
          <w:rFonts w:ascii="Open Sans" w:hAnsi="Open Sans"/>
          <w:color w:val="000000"/>
          <w:sz w:val="24"/>
          <w:szCs w:val="24"/>
          <w:lang w:eastAsia="es-AR"/>
        </w:rPr>
        <w:br/>
      </w:r>
      <w:r w:rsidRPr="00713BBE">
        <w:rPr>
          <w:rFonts w:ascii="Open Sans" w:hAnsi="Open Sans"/>
          <w:color w:val="000000"/>
          <w:sz w:val="24"/>
          <w:szCs w:val="24"/>
          <w:lang w:eastAsia="es-AR"/>
        </w:rPr>
        <w:br/>
        <w:t xml:space="preserve">Que por otro lado, han sido notorios y de público conocimiento los casos de desapariciones aún irresueltas de María CASH, María de los Ángeles VERÓN, </w:t>
      </w:r>
      <w:proofErr w:type="spellStart"/>
      <w:r w:rsidRPr="00713BBE">
        <w:rPr>
          <w:rFonts w:ascii="Open Sans" w:hAnsi="Open Sans"/>
          <w:color w:val="000000"/>
          <w:sz w:val="24"/>
          <w:szCs w:val="24"/>
          <w:lang w:eastAsia="es-AR"/>
        </w:rPr>
        <w:t>Erica</w:t>
      </w:r>
      <w:proofErr w:type="spellEnd"/>
      <w:r w:rsidRPr="00713BBE">
        <w:rPr>
          <w:rFonts w:ascii="Open Sans" w:hAnsi="Open Sans"/>
          <w:color w:val="000000"/>
          <w:sz w:val="24"/>
          <w:szCs w:val="24"/>
          <w:lang w:eastAsia="es-AR"/>
        </w:rPr>
        <w:t xml:space="preserve"> SORIANO, Fernando LARIO, </w:t>
      </w:r>
      <w:proofErr w:type="spellStart"/>
      <w:r w:rsidRPr="00713BBE">
        <w:rPr>
          <w:rFonts w:ascii="Open Sans" w:hAnsi="Open Sans"/>
          <w:color w:val="000000"/>
          <w:sz w:val="24"/>
          <w:szCs w:val="24"/>
          <w:lang w:eastAsia="es-AR"/>
        </w:rPr>
        <w:t>Nataly</w:t>
      </w:r>
      <w:proofErr w:type="spellEnd"/>
      <w:r w:rsidRPr="00713BBE">
        <w:rPr>
          <w:rFonts w:ascii="Open Sans" w:hAnsi="Open Sans"/>
          <w:color w:val="000000"/>
          <w:sz w:val="24"/>
          <w:szCs w:val="24"/>
          <w:lang w:eastAsia="es-AR"/>
        </w:rPr>
        <w:t xml:space="preserve"> GONZALO, María Florencia PENNACCHI y Sofía HERRERA, entre otros; resultando también materia de preocupación generalizada la conexión que la desaparición de mujeres jóvenes puede tener con el delito de trata de personas.</w:t>
      </w:r>
      <w:r w:rsidRPr="00713BBE">
        <w:rPr>
          <w:rFonts w:ascii="Open Sans" w:hAnsi="Open Sans"/>
          <w:color w:val="000000"/>
          <w:sz w:val="24"/>
          <w:szCs w:val="24"/>
          <w:lang w:eastAsia="es-AR"/>
        </w:rPr>
        <w:br/>
      </w:r>
      <w:r w:rsidRPr="00713BBE">
        <w:rPr>
          <w:rFonts w:ascii="Open Sans" w:hAnsi="Open Sans"/>
          <w:color w:val="000000"/>
          <w:sz w:val="24"/>
          <w:szCs w:val="24"/>
          <w:lang w:eastAsia="es-AR"/>
        </w:rPr>
        <w:br/>
        <w:t>Que, sin perjuicio de los esfuerzos realizados hasta el momento, resulta entonces evidente la necesidad de dotar al ESTADO NACIONAL de las herramientas adecuadas para poder brindar una respuesta rápida y eficaz a estas situaciones, a fin de dar con el paradero de las personas buscadas e identificar aquellas encontradas con o sin vida.</w:t>
      </w:r>
      <w:r w:rsidRPr="00713BBE">
        <w:rPr>
          <w:rFonts w:ascii="Open Sans" w:hAnsi="Open Sans"/>
          <w:color w:val="000000"/>
          <w:sz w:val="24"/>
          <w:szCs w:val="24"/>
          <w:lang w:eastAsia="es-AR"/>
        </w:rPr>
        <w:br/>
      </w:r>
      <w:r w:rsidRPr="00713BBE">
        <w:rPr>
          <w:rFonts w:ascii="Open Sans" w:hAnsi="Open Sans"/>
          <w:color w:val="000000"/>
          <w:sz w:val="24"/>
          <w:szCs w:val="24"/>
          <w:lang w:eastAsia="es-AR"/>
        </w:rPr>
        <w:br/>
        <w:t>Que las técnicas para la identificación de personas no son uniformes, no existiendo organismo que registre a nivel nacional las personas halladas no identificadas (NN).</w:t>
      </w:r>
      <w:r w:rsidRPr="00713BBE">
        <w:rPr>
          <w:rFonts w:ascii="Open Sans" w:hAnsi="Open Sans"/>
          <w:color w:val="000000"/>
          <w:sz w:val="24"/>
          <w:szCs w:val="24"/>
          <w:lang w:eastAsia="es-AR"/>
        </w:rPr>
        <w:br/>
      </w:r>
      <w:r w:rsidRPr="00713BBE">
        <w:rPr>
          <w:rFonts w:ascii="Open Sans" w:hAnsi="Open Sans"/>
          <w:color w:val="000000"/>
          <w:sz w:val="24"/>
          <w:szCs w:val="24"/>
          <w:lang w:eastAsia="es-AR"/>
        </w:rPr>
        <w:br/>
        <w:t>Que las dependencias estatales que hoy están abocadas a la búsqueda de personas no lo hacen coordinadamente, ni bajo un protocolo único de actuación, lo que conduce a un malgasto de recursos y retrasa la eficacia de las mismas.</w:t>
      </w:r>
      <w:r w:rsidRPr="00713BBE">
        <w:rPr>
          <w:rFonts w:ascii="Open Sans" w:hAnsi="Open Sans"/>
          <w:color w:val="000000"/>
          <w:sz w:val="24"/>
          <w:szCs w:val="24"/>
          <w:lang w:eastAsia="es-AR"/>
        </w:rPr>
        <w:br/>
      </w:r>
      <w:r w:rsidRPr="00713BBE">
        <w:rPr>
          <w:rFonts w:ascii="Open Sans" w:hAnsi="Open Sans"/>
          <w:color w:val="000000"/>
          <w:sz w:val="24"/>
          <w:szCs w:val="24"/>
          <w:lang w:eastAsia="es-AR"/>
        </w:rPr>
        <w:br/>
        <w:t>Que en estas condiciones, el Gobierno Nacional debe articular los medios y herramientas necesarias para garantizar la seguridad de la población resultando imperioso la creación de un SISTEMA FEDERAL DE BÚSQUEDA DE PERSONAS DESAPARECIDAS Y EXTRAVIADAS.</w:t>
      </w:r>
      <w:r w:rsidRPr="00713BBE">
        <w:rPr>
          <w:rFonts w:ascii="Open Sans" w:hAnsi="Open Sans"/>
          <w:color w:val="000000"/>
          <w:sz w:val="24"/>
          <w:szCs w:val="24"/>
          <w:lang w:eastAsia="es-AR"/>
        </w:rPr>
        <w:br/>
      </w:r>
      <w:r w:rsidRPr="00713BBE">
        <w:rPr>
          <w:rFonts w:ascii="Open Sans" w:hAnsi="Open Sans"/>
          <w:color w:val="000000"/>
          <w:sz w:val="24"/>
          <w:szCs w:val="24"/>
          <w:lang w:eastAsia="es-AR"/>
        </w:rPr>
        <w:br/>
        <w:t>Que dicho sistema no sólo tendrá por objeto mejorar las capacidades estatales para la búsqueda e identificación de personas desaparecidas y extraviadas, sino que además resultará una herramienta esencial en la lucha contra el crimen organizado y la trata y explotación de personas.</w:t>
      </w:r>
      <w:r w:rsidRPr="00713BBE">
        <w:rPr>
          <w:rFonts w:ascii="Open Sans" w:hAnsi="Open Sans"/>
          <w:color w:val="000000"/>
          <w:sz w:val="24"/>
          <w:szCs w:val="24"/>
          <w:lang w:eastAsia="es-AR"/>
        </w:rPr>
        <w:br/>
      </w:r>
      <w:r w:rsidRPr="00713BBE">
        <w:rPr>
          <w:rFonts w:ascii="Open Sans" w:hAnsi="Open Sans"/>
          <w:color w:val="000000"/>
          <w:sz w:val="24"/>
          <w:szCs w:val="24"/>
          <w:lang w:eastAsia="es-AR"/>
        </w:rPr>
        <w:lastRenderedPageBreak/>
        <w:br/>
        <w:t>Que, a su vez, resulta imprescindible contar con personal formado y capacitado en la materia, a fin de lograr mayor eficiencia en la recepción de denuncias, contención de familiares y procedimientos de búsqueda de personas.</w:t>
      </w:r>
      <w:r w:rsidRPr="00713BBE">
        <w:rPr>
          <w:rFonts w:ascii="Open Sans" w:hAnsi="Open Sans"/>
          <w:color w:val="000000"/>
          <w:sz w:val="24"/>
          <w:szCs w:val="24"/>
          <w:lang w:eastAsia="es-AR"/>
        </w:rPr>
        <w:br/>
      </w:r>
      <w:r w:rsidRPr="00713BBE">
        <w:rPr>
          <w:rFonts w:ascii="Open Sans" w:hAnsi="Open Sans"/>
          <w:color w:val="000000"/>
          <w:sz w:val="24"/>
          <w:szCs w:val="24"/>
          <w:lang w:eastAsia="es-AR"/>
        </w:rPr>
        <w:br/>
        <w:t>Que en razón de lo expresado es necesario establecer un sistema de cooperación entre los diferentes organismos del PODER EJECUTIVO NACIONAL, las Fuerzas Policiales y de Seguridad y aquellas entidades públicas y privadas abocadas a la búsqueda de personas, a fin de avanzar en la organización y sistematización de la información y técnicas de búsqueda.</w:t>
      </w:r>
      <w:r w:rsidRPr="00713BBE">
        <w:rPr>
          <w:rFonts w:ascii="Open Sans" w:hAnsi="Open Sans"/>
          <w:color w:val="000000"/>
          <w:sz w:val="24"/>
          <w:szCs w:val="24"/>
          <w:lang w:eastAsia="es-AR"/>
        </w:rPr>
        <w:br/>
      </w:r>
      <w:r w:rsidRPr="00713BBE">
        <w:rPr>
          <w:rFonts w:ascii="Open Sans" w:hAnsi="Open Sans"/>
          <w:color w:val="000000"/>
          <w:sz w:val="24"/>
          <w:szCs w:val="24"/>
          <w:lang w:eastAsia="es-AR"/>
        </w:rPr>
        <w:br/>
        <w:t>Que es menester para el ESTADO NACIONAL contar con todos los recursos tecnológicos disponibles para cumplir con su indelegable tarea de afianzar la seguridad de todos los habitantes de la Nación.</w:t>
      </w:r>
      <w:r w:rsidRPr="00713BBE">
        <w:rPr>
          <w:rFonts w:ascii="Open Sans" w:hAnsi="Open Sans"/>
          <w:color w:val="000000"/>
          <w:sz w:val="24"/>
          <w:szCs w:val="24"/>
          <w:lang w:eastAsia="es-AR"/>
        </w:rPr>
        <w:br/>
      </w:r>
      <w:r w:rsidRPr="00713BBE">
        <w:rPr>
          <w:rFonts w:ascii="Open Sans" w:hAnsi="Open Sans"/>
          <w:color w:val="000000"/>
          <w:sz w:val="24"/>
          <w:szCs w:val="24"/>
          <w:lang w:eastAsia="es-AR"/>
        </w:rPr>
        <w:br/>
        <w:t>Que el artículo 145 de la LEY NACIONAL DE TELECOMUNICACIONES N° 19.798 y sus modificatorias, dispone que “Las actividades de telecomunicaciones deben contribuir a la seguridad y adecuarse a las exigencias que la defensa nacional imponga”.</w:t>
      </w:r>
      <w:r w:rsidRPr="00713BBE">
        <w:rPr>
          <w:rFonts w:ascii="Open Sans" w:hAnsi="Open Sans"/>
          <w:color w:val="000000"/>
          <w:sz w:val="24"/>
          <w:szCs w:val="24"/>
          <w:lang w:eastAsia="es-AR"/>
        </w:rPr>
        <w:br/>
      </w:r>
      <w:r w:rsidRPr="00713BBE">
        <w:rPr>
          <w:rFonts w:ascii="Open Sans" w:hAnsi="Open Sans"/>
          <w:color w:val="000000"/>
          <w:sz w:val="24"/>
          <w:szCs w:val="24"/>
          <w:lang w:eastAsia="es-AR"/>
        </w:rPr>
        <w:br/>
        <w:t>Que la LEY ARGENTINA DIGITAL N° 27.078 y su modificación, enumera en su artículo 62, inciso i), entre las obligaciones en cabeza de los licenciatarios de Tecnologías de la Información y las Comunicaciones, la de “Atender los requerimientos en materia de defensa nacional y de seguridad pública formulados por las autoridades competentes”.</w:t>
      </w:r>
      <w:r w:rsidRPr="00713BBE">
        <w:rPr>
          <w:rFonts w:ascii="Open Sans" w:hAnsi="Open Sans"/>
          <w:color w:val="000000"/>
          <w:sz w:val="24"/>
          <w:szCs w:val="24"/>
          <w:lang w:eastAsia="es-AR"/>
        </w:rPr>
        <w:br/>
      </w:r>
      <w:r w:rsidRPr="00713BBE">
        <w:rPr>
          <w:rFonts w:ascii="Open Sans" w:hAnsi="Open Sans"/>
          <w:color w:val="000000"/>
          <w:sz w:val="24"/>
          <w:szCs w:val="24"/>
          <w:lang w:eastAsia="es-AR"/>
        </w:rPr>
        <w:br/>
        <w:t>Que el artículo 81 inciso t) de la ley citada en último término, prevé la coordinación de las acciones entre la ex AUTORIDAD FEDERAL DE TECONOLOGÍAS DE LA INFORMACIÓN Y LAS COMUNICACIONES y las autoridades del Poder Ejecutivo, provinciales y municipales.</w:t>
      </w:r>
      <w:r w:rsidRPr="00713BBE">
        <w:rPr>
          <w:rFonts w:ascii="Open Sans" w:hAnsi="Open Sans"/>
          <w:color w:val="000000"/>
          <w:sz w:val="24"/>
          <w:szCs w:val="24"/>
          <w:lang w:eastAsia="es-AR"/>
        </w:rPr>
        <w:br/>
      </w:r>
      <w:r w:rsidRPr="00713BBE">
        <w:rPr>
          <w:rFonts w:ascii="Open Sans" w:hAnsi="Open Sans"/>
          <w:color w:val="000000"/>
          <w:sz w:val="24"/>
          <w:szCs w:val="24"/>
          <w:lang w:eastAsia="es-AR"/>
        </w:rPr>
        <w:br/>
        <w:t xml:space="preserve">Que por Resolución Conjunta del MINISTERIO DE JUSTICIA Y DERECHOS HUMANOS Y MINISTERIO DE SEGURIDAD N° 445/16 y N° 271/16 se transfiere, en el ámbito de la SECRETARÍA DE COOPERACIÓN CON LOS PODERES JUDICIALES, MINISTERIOS </w:t>
      </w:r>
      <w:r w:rsidRPr="00713BBE">
        <w:rPr>
          <w:rFonts w:ascii="Open Sans" w:hAnsi="Open Sans"/>
          <w:color w:val="000000"/>
          <w:sz w:val="24"/>
          <w:szCs w:val="24"/>
          <w:lang w:eastAsia="es-AR"/>
        </w:rPr>
        <w:lastRenderedPageBreak/>
        <w:t>PÚBLICOS Y LEGISLATURAS del MINISTERIO DE SEGURIDAD, el PROGRAMA NACIONAL DE COORDINACIÓN PARA LA BÚSQUEDA DE PERSONAS ORDENADA POR LA JUSTICIA que tendrá por objeto planificar, coordinar y supervisar el cumplimiento de las acciones fijadas a la UNIDAD ESPECIAL PARA BÚSQUEDA DE PERSONAS ORDENADA POR LA JUSTICIA creada por la Ley N° 26.375 especificadas en su artículo 2°, y las del FONDO PERMANENTE DE RECOMPENSAS creado por la Ley N° 26.538.</w:t>
      </w:r>
      <w:r w:rsidRPr="00713BBE">
        <w:rPr>
          <w:rFonts w:ascii="Open Sans" w:hAnsi="Open Sans"/>
          <w:color w:val="000000"/>
          <w:sz w:val="24"/>
          <w:szCs w:val="24"/>
          <w:lang w:eastAsia="es-AR"/>
        </w:rPr>
        <w:br/>
      </w:r>
      <w:r w:rsidRPr="00713BBE">
        <w:rPr>
          <w:rFonts w:ascii="Open Sans" w:hAnsi="Open Sans"/>
          <w:color w:val="000000"/>
          <w:sz w:val="24"/>
          <w:szCs w:val="24"/>
          <w:lang w:eastAsia="es-AR"/>
        </w:rPr>
        <w:br/>
        <w:t>Que la DIRECCION GENERAL DE ASUNTOS JURIDICOS de la SUBSECRETARÍA DE ASUNTOS JURÍDICOS dependiente de la SECRETARÍA DE COORDINACIÓN, PLANEAMIENTO Y FORMACIÓN del MINISTERIO DE SEGURIDAD ha tomado la intervención de su competencia.</w:t>
      </w:r>
      <w:r w:rsidRPr="00713BBE">
        <w:rPr>
          <w:rFonts w:ascii="Open Sans" w:hAnsi="Open Sans"/>
          <w:color w:val="000000"/>
          <w:sz w:val="24"/>
          <w:szCs w:val="24"/>
          <w:lang w:eastAsia="es-AR"/>
        </w:rPr>
        <w:br/>
      </w:r>
      <w:r w:rsidRPr="00713BBE">
        <w:rPr>
          <w:rFonts w:ascii="Open Sans" w:hAnsi="Open Sans"/>
          <w:color w:val="000000"/>
          <w:sz w:val="24"/>
          <w:szCs w:val="24"/>
          <w:lang w:eastAsia="es-AR"/>
        </w:rPr>
        <w:br/>
        <w:t>Que la medida se dicta en virtud de las atribuciones conferidas por el artículo 99, inciso 1 de la CONSTITUCIÓN NACIONAL.</w:t>
      </w:r>
      <w:r w:rsidRPr="00713BBE">
        <w:rPr>
          <w:rFonts w:ascii="Open Sans" w:hAnsi="Open Sans"/>
          <w:color w:val="000000"/>
          <w:sz w:val="24"/>
          <w:szCs w:val="24"/>
          <w:lang w:eastAsia="es-AR"/>
        </w:rPr>
        <w:br/>
      </w:r>
      <w:r w:rsidRPr="00713BBE">
        <w:rPr>
          <w:rFonts w:ascii="Open Sans" w:hAnsi="Open Sans"/>
          <w:color w:val="000000"/>
          <w:sz w:val="24"/>
          <w:szCs w:val="24"/>
          <w:lang w:eastAsia="es-AR"/>
        </w:rPr>
        <w:br/>
        <w:t>Por ello,</w:t>
      </w:r>
    </w:p>
    <w:p w:rsidR="00713BBE" w:rsidRPr="00713BBE" w:rsidRDefault="00713BBE" w:rsidP="00713BBE">
      <w:pPr>
        <w:spacing w:line="360" w:lineRule="auto"/>
        <w:jc w:val="both"/>
        <w:textAlignment w:val="baseline"/>
        <w:rPr>
          <w:rFonts w:ascii="Open Sans" w:hAnsi="Open Sans"/>
          <w:color w:val="000000"/>
          <w:sz w:val="24"/>
          <w:szCs w:val="24"/>
          <w:lang w:eastAsia="es-AR"/>
        </w:rPr>
      </w:pPr>
      <w:r w:rsidRPr="00713BBE">
        <w:rPr>
          <w:rFonts w:ascii="Open Sans" w:hAnsi="Open Sans"/>
          <w:color w:val="000000"/>
          <w:sz w:val="24"/>
          <w:szCs w:val="24"/>
          <w:lang w:eastAsia="es-AR"/>
        </w:rPr>
        <w:t>EL PRESIDENTE</w:t>
      </w:r>
      <w:r w:rsidRPr="00713BBE">
        <w:rPr>
          <w:rFonts w:ascii="Open Sans" w:hAnsi="Open Sans"/>
          <w:color w:val="000000"/>
          <w:sz w:val="24"/>
          <w:szCs w:val="24"/>
          <w:lang w:eastAsia="es-AR"/>
        </w:rPr>
        <w:br/>
        <w:t>DE LA NACIÓN ARGENTINA</w:t>
      </w:r>
      <w:r w:rsidRPr="00713BBE">
        <w:rPr>
          <w:rFonts w:ascii="Open Sans" w:hAnsi="Open Sans"/>
          <w:color w:val="000000"/>
          <w:sz w:val="24"/>
          <w:szCs w:val="24"/>
          <w:lang w:eastAsia="es-AR"/>
        </w:rPr>
        <w:br/>
        <w:t>DECRETA:</w:t>
      </w:r>
    </w:p>
    <w:p w:rsidR="00713BBE" w:rsidRPr="00713BBE" w:rsidRDefault="00713BBE" w:rsidP="00713BBE">
      <w:pPr>
        <w:spacing w:line="360" w:lineRule="auto"/>
        <w:jc w:val="both"/>
        <w:textAlignment w:val="baseline"/>
        <w:rPr>
          <w:rFonts w:ascii="Open Sans" w:hAnsi="Open Sans"/>
          <w:color w:val="000000"/>
          <w:sz w:val="24"/>
          <w:szCs w:val="24"/>
          <w:lang w:eastAsia="es-AR"/>
        </w:rPr>
      </w:pPr>
      <w:r w:rsidRPr="00713BBE">
        <w:rPr>
          <w:rFonts w:ascii="Open Sans" w:hAnsi="Open Sans"/>
          <w:color w:val="000000"/>
          <w:sz w:val="24"/>
          <w:szCs w:val="24"/>
          <w:lang w:eastAsia="es-AR"/>
        </w:rPr>
        <w:t>ARTÍCULO 1° — Créase el SISTEMA FEDERAL DE BÚSQUEDA DE PERSONAS DESAPARECIDAS Y EXTRAVIADAS en la órbita de la SECRETARÍA DE COOPERACIÓN CON LOS PODERES JUDICIALES, MINISTERIOS PÚBLICOS Y LEGISLATURAS del MINISTERIO DE SEGURIDAD, que tendrá por objeto coordinar la cooperación entre dicho Ministerio, el PODER JUDICIAL y los MINISTERIOS PÚBLICOS, las demás Carteras del PODER EJECUTIVO NACIONAL y cualquier otro organismo o ente centralizado o descentralizado, del orden NACIONAL, PROVINCIAL, MUNICIPAL o de la CIUDAD AUTÓNOMA DE BUENOS AIRES que intervenga en la búsqueda de personas desaparecidas o extraviadas y el hallazgo de personas no identificadas o cuya información pueda ser de utilidad para dar con el paradero y/o identidad de las mismas.</w:t>
      </w:r>
    </w:p>
    <w:p w:rsidR="00713BBE" w:rsidRPr="00713BBE" w:rsidRDefault="00713BBE" w:rsidP="00713BBE">
      <w:pPr>
        <w:spacing w:line="360" w:lineRule="auto"/>
        <w:jc w:val="both"/>
        <w:textAlignment w:val="baseline"/>
        <w:rPr>
          <w:rFonts w:ascii="Open Sans" w:hAnsi="Open Sans"/>
          <w:color w:val="000000"/>
          <w:sz w:val="24"/>
          <w:szCs w:val="24"/>
          <w:lang w:eastAsia="es-AR"/>
        </w:rPr>
      </w:pPr>
      <w:r w:rsidRPr="00713BBE">
        <w:rPr>
          <w:rFonts w:ascii="Open Sans" w:hAnsi="Open Sans"/>
          <w:color w:val="000000"/>
          <w:sz w:val="24"/>
          <w:szCs w:val="24"/>
          <w:lang w:eastAsia="es-AR"/>
        </w:rPr>
        <w:lastRenderedPageBreak/>
        <w:t>ARTÍCULO 2° — A los fines del presente, la Autoridad de Aplicación del SISTEMA FEDERAL DE BÚSQUEDA DE PERSONAS DESAPARECIDAS Y EXTRAVIADAS será la SECRETARÍA DE COOPERACIÓN CON LOS PODERES JUDICIALES, MINISTERIOS PÚBLICOS Y LEGISLATURAS del MINISTERIO DE SEGURIDAD.</w:t>
      </w:r>
    </w:p>
    <w:p w:rsidR="00713BBE" w:rsidRPr="00713BBE" w:rsidRDefault="00713BBE" w:rsidP="00713BBE">
      <w:pPr>
        <w:spacing w:line="360" w:lineRule="auto"/>
        <w:jc w:val="both"/>
        <w:textAlignment w:val="baseline"/>
        <w:rPr>
          <w:rFonts w:ascii="Open Sans" w:hAnsi="Open Sans"/>
          <w:color w:val="000000"/>
          <w:sz w:val="24"/>
          <w:szCs w:val="24"/>
          <w:lang w:eastAsia="es-AR"/>
        </w:rPr>
      </w:pPr>
      <w:r w:rsidRPr="00713BBE">
        <w:rPr>
          <w:rFonts w:ascii="Open Sans" w:hAnsi="Open Sans"/>
          <w:color w:val="000000"/>
          <w:sz w:val="24"/>
          <w:szCs w:val="24"/>
          <w:lang w:eastAsia="es-AR"/>
        </w:rPr>
        <w:t>ARTÍCULO 3° — El SISTEMA FEDERAL DE BÚSQUEDA DE PERSONAS DESAPARECIDAS Y EXTRAVIADAS tendrá las siguientes funciones:</w:t>
      </w:r>
      <w:r w:rsidRPr="00713BBE">
        <w:rPr>
          <w:rFonts w:ascii="Open Sans" w:hAnsi="Open Sans"/>
          <w:color w:val="000000"/>
          <w:sz w:val="24"/>
          <w:szCs w:val="24"/>
          <w:lang w:eastAsia="es-AR"/>
        </w:rPr>
        <w:br/>
        <w:t>1. Establecer mecanismos de coordinación con los demás organismos del Estado a los efectos de intervenir articuladamente con el Magistrado a cargo de la investigación, en la búsqueda de personas desaparecidas o extraviadas, previa solicitud del mismo.</w:t>
      </w:r>
      <w:r w:rsidRPr="00713BBE">
        <w:rPr>
          <w:rFonts w:ascii="Open Sans" w:hAnsi="Open Sans"/>
          <w:color w:val="000000"/>
          <w:sz w:val="24"/>
          <w:szCs w:val="24"/>
          <w:lang w:eastAsia="es-AR"/>
        </w:rPr>
        <w:br/>
        <w:t>2. Articular el intercambio de información con Organizaciones No Gubernamentales que trabajen en la temática de búsqueda de personas desaparecidas o extraviadas. Asimismo, con aquellas entidades públicas o privadas que se considere oportuno.</w:t>
      </w:r>
      <w:r w:rsidRPr="00713BBE">
        <w:rPr>
          <w:rFonts w:ascii="Open Sans" w:hAnsi="Open Sans"/>
          <w:color w:val="000000"/>
          <w:sz w:val="24"/>
          <w:szCs w:val="24"/>
          <w:lang w:eastAsia="es-AR"/>
        </w:rPr>
        <w:br/>
        <w:t>3. Entender en la implementación de planes de capacitación y formación permanente para los miembros del SISTEMA FEDERAL DE BÚSQUEDA DE PERSONAS DESAPARECIDAS Y EXTRAVIADAS, miembros del PODER JUDICIAL y MINISTERIOS PÚBLICOS NACIONALES, PROVINCIALES y de la CIUDAD AUTÓNOMA DE BUENOS AIRES, de las Fuerzas Policiales y de Seguridad Federales, Provinciales y de la CIUDAD AUTÓNOMA DE BUENOS AIRES.</w:t>
      </w:r>
    </w:p>
    <w:p w:rsidR="00713BBE" w:rsidRPr="00713BBE" w:rsidRDefault="00713BBE" w:rsidP="00713BBE">
      <w:pPr>
        <w:spacing w:line="360" w:lineRule="auto"/>
        <w:jc w:val="both"/>
        <w:textAlignment w:val="baseline"/>
        <w:rPr>
          <w:rFonts w:ascii="Open Sans" w:hAnsi="Open Sans"/>
          <w:color w:val="000000"/>
          <w:sz w:val="24"/>
          <w:szCs w:val="24"/>
          <w:lang w:eastAsia="es-AR"/>
        </w:rPr>
      </w:pPr>
      <w:r w:rsidRPr="00713BBE">
        <w:rPr>
          <w:rFonts w:ascii="Open Sans" w:hAnsi="Open Sans"/>
          <w:color w:val="000000"/>
          <w:sz w:val="24"/>
          <w:szCs w:val="24"/>
          <w:lang w:eastAsia="es-AR"/>
        </w:rPr>
        <w:t>ARTÍCULO 4° — La Autoridad de Aplicación del SISTEMA FEDERAL DE BÚSQUEDA DE PERSONAS DESAPARECIDAS Y EXTRAVIADAS podrá celebrar convenios con los diversos registros y bases de datos nacionales y provinciales que contengan información sobre personas desaparecidas o extraviadas, a los efectos de agilizar los procesos y el adecuado intercambio de información con dichos registros y bases de datos; así como dictar Protocolos específicos, resoluciones y elaborar las propuestas normativas que a los efectos resulten necesarias.</w:t>
      </w:r>
    </w:p>
    <w:p w:rsidR="00713BBE" w:rsidRPr="00713BBE" w:rsidRDefault="00713BBE" w:rsidP="00713BBE">
      <w:pPr>
        <w:spacing w:line="360" w:lineRule="auto"/>
        <w:jc w:val="both"/>
        <w:textAlignment w:val="baseline"/>
        <w:rPr>
          <w:rFonts w:ascii="Open Sans" w:hAnsi="Open Sans"/>
          <w:color w:val="000000"/>
          <w:sz w:val="24"/>
          <w:szCs w:val="24"/>
          <w:lang w:eastAsia="es-AR"/>
        </w:rPr>
      </w:pPr>
      <w:r w:rsidRPr="00713BBE">
        <w:rPr>
          <w:rFonts w:ascii="Open Sans" w:hAnsi="Open Sans"/>
          <w:color w:val="000000"/>
          <w:sz w:val="24"/>
          <w:szCs w:val="24"/>
          <w:lang w:eastAsia="es-AR"/>
        </w:rPr>
        <w:t xml:space="preserve">ARTÍCULO 5° — El MINISTERIO DE SEGURIDAD conjuntamente con el MINISTERIO DE JUSTICIA Y DERECHOS HUMANOS articularan las medidas necesarias a los fines que el intercambio de información entre el SISTEMA FEDERAL DE BÚSQUEDA DE PERSONAS DESAPARECIDAS Y EXTRAVIADAS y el REGISTRO NACIONAL DE INFORMACIÓN DE PERSONAS MENORES EXTRAVIADAS, creado por la Ley N° 25.746 en la órbita del MINISTERIO DE JUSTICIA Y DERECHOS HUMANOS, se </w:t>
      </w:r>
      <w:r w:rsidRPr="00713BBE">
        <w:rPr>
          <w:rFonts w:ascii="Open Sans" w:hAnsi="Open Sans"/>
          <w:color w:val="000000"/>
          <w:sz w:val="24"/>
          <w:szCs w:val="24"/>
          <w:lang w:eastAsia="es-AR"/>
        </w:rPr>
        <w:lastRenderedPageBreak/>
        <w:t>efectúe en forma inmediata y permanente, a cuyo efecto deberán instrumentar los procedimientos operativos que resulten adecuados para garantizar que el Registro Nacional antes mencionado aporte de forma fluida y constante la información que este disponga en su órbita a disposición del Sistema. Federal de Búsqueda de Personas Desaparecidas y Extraviadas.</w:t>
      </w:r>
    </w:p>
    <w:p w:rsidR="00713BBE" w:rsidRPr="00713BBE" w:rsidRDefault="00713BBE" w:rsidP="00713BBE">
      <w:pPr>
        <w:spacing w:line="360" w:lineRule="auto"/>
        <w:jc w:val="both"/>
        <w:textAlignment w:val="baseline"/>
        <w:rPr>
          <w:rFonts w:ascii="Open Sans" w:hAnsi="Open Sans"/>
          <w:color w:val="000000"/>
          <w:sz w:val="24"/>
          <w:szCs w:val="24"/>
          <w:lang w:eastAsia="es-AR"/>
        </w:rPr>
      </w:pPr>
      <w:r w:rsidRPr="00713BBE">
        <w:rPr>
          <w:rFonts w:ascii="Open Sans" w:hAnsi="Open Sans"/>
          <w:color w:val="000000"/>
          <w:sz w:val="24"/>
          <w:szCs w:val="24"/>
          <w:lang w:eastAsia="es-AR"/>
        </w:rPr>
        <w:t>ARTÍCULO 6° — Toda Fuerza Policial o de Seguridad Federal que reciba una denuncia por desaparición o extravío de persona, cualquiera fuere el trámite otorgado internamente, deberá comunicarla de manera inmediata a la Oficina de la misma que administre la carga del SISTEMA FEDERAL DE COMUNICACIONES POLICIALES (SIFCOP). El MINISTERIO DE SEGURIDAD suscribirá los acuerdos pertinentes con los PODERES JUDICIALES y los MINISTERIOS PÚBLICOS FISCALES —Nacionales, Provinciales y de la CIUDAD AUTÓNOMA DE BUENOS AIRES—, las PROVINCIAS y la CIUDAD AUTÓNOMA DE BUENOS AIRES, a los fines de que en los supuestos en que la denuncia fuera efectuada ante dichos ámbitos y/o ante las Fuerzas Policiales de las Provincias y de la CIUDAD AUTÓNOMA DE BUENOS AIRES, se remita de manera inmediata la información a dicho Ministerio.</w:t>
      </w:r>
      <w:r w:rsidRPr="00713BBE">
        <w:rPr>
          <w:rFonts w:ascii="Open Sans" w:hAnsi="Open Sans"/>
          <w:color w:val="000000"/>
          <w:sz w:val="24"/>
          <w:szCs w:val="24"/>
          <w:lang w:eastAsia="es-AR"/>
        </w:rPr>
        <w:br/>
        <w:t>En dicha comunicación deberá constar, de ser posible:</w:t>
      </w:r>
      <w:r w:rsidRPr="00713BBE">
        <w:rPr>
          <w:rFonts w:ascii="Open Sans" w:hAnsi="Open Sans"/>
          <w:color w:val="000000"/>
          <w:sz w:val="24"/>
          <w:szCs w:val="24"/>
          <w:lang w:eastAsia="es-AR"/>
        </w:rPr>
        <w:br/>
        <w:t>a) Nombre y apellido de la persona, sexo, fecha de nacimiento, nacionalidad, domicilio y demás datos que permitan su identificación.</w:t>
      </w:r>
      <w:r w:rsidRPr="00713BBE">
        <w:rPr>
          <w:rFonts w:ascii="Open Sans" w:hAnsi="Open Sans"/>
          <w:color w:val="000000"/>
          <w:sz w:val="24"/>
          <w:szCs w:val="24"/>
          <w:lang w:eastAsia="es-AR"/>
        </w:rPr>
        <w:br/>
        <w:t>b) Nombre y apellido de sus familiares cercanos y domicilio habitual de los mismos.</w:t>
      </w:r>
      <w:r w:rsidRPr="00713BBE">
        <w:rPr>
          <w:rFonts w:ascii="Open Sans" w:hAnsi="Open Sans"/>
          <w:color w:val="000000"/>
          <w:sz w:val="24"/>
          <w:szCs w:val="24"/>
          <w:lang w:eastAsia="es-AR"/>
        </w:rPr>
        <w:br/>
        <w:t>c) Detalle del lugar, fecha y hora en que fue vista por última vez la persona.</w:t>
      </w:r>
      <w:r w:rsidRPr="00713BBE">
        <w:rPr>
          <w:rFonts w:ascii="Open Sans" w:hAnsi="Open Sans"/>
          <w:color w:val="000000"/>
          <w:sz w:val="24"/>
          <w:szCs w:val="24"/>
          <w:lang w:eastAsia="es-AR"/>
        </w:rPr>
        <w:br/>
        <w:t>d) Fotografía o descripción pormenorizada actualizada.</w:t>
      </w:r>
      <w:r w:rsidRPr="00713BBE">
        <w:rPr>
          <w:rFonts w:ascii="Open Sans" w:hAnsi="Open Sans"/>
          <w:color w:val="000000"/>
          <w:sz w:val="24"/>
          <w:szCs w:val="24"/>
          <w:lang w:eastAsia="es-AR"/>
        </w:rPr>
        <w:br/>
        <w:t>e) Núcleo de pertenencia y/o referencia.</w:t>
      </w:r>
      <w:r w:rsidRPr="00713BBE">
        <w:rPr>
          <w:rFonts w:ascii="Open Sans" w:hAnsi="Open Sans"/>
          <w:color w:val="000000"/>
          <w:sz w:val="24"/>
          <w:szCs w:val="24"/>
          <w:lang w:eastAsia="es-AR"/>
        </w:rPr>
        <w:br/>
        <w:t>f) Cualquier otro dato que se considere de importancia para su identificación.</w:t>
      </w:r>
      <w:r w:rsidRPr="00713BBE">
        <w:rPr>
          <w:rFonts w:ascii="Open Sans" w:hAnsi="Open Sans"/>
          <w:color w:val="000000"/>
          <w:sz w:val="24"/>
          <w:szCs w:val="24"/>
          <w:lang w:eastAsia="es-AR"/>
        </w:rPr>
        <w:br/>
        <w:t>g) Datos de la autoridad pública o judicial que comunique la denuncia.</w:t>
      </w:r>
      <w:r w:rsidRPr="00713BBE">
        <w:rPr>
          <w:rFonts w:ascii="Open Sans" w:hAnsi="Open Sans"/>
          <w:color w:val="000000"/>
          <w:sz w:val="24"/>
          <w:szCs w:val="24"/>
          <w:lang w:eastAsia="es-AR"/>
        </w:rPr>
        <w:br/>
        <w:t xml:space="preserve">h) Datos </w:t>
      </w:r>
      <w:proofErr w:type="spellStart"/>
      <w:r w:rsidRPr="00713BBE">
        <w:rPr>
          <w:rFonts w:ascii="Open Sans" w:hAnsi="Open Sans"/>
          <w:color w:val="000000"/>
          <w:sz w:val="24"/>
          <w:szCs w:val="24"/>
          <w:lang w:eastAsia="es-AR"/>
        </w:rPr>
        <w:t>identificatorios</w:t>
      </w:r>
      <w:proofErr w:type="spellEnd"/>
      <w:r w:rsidRPr="00713BBE">
        <w:rPr>
          <w:rFonts w:ascii="Open Sans" w:hAnsi="Open Sans"/>
          <w:color w:val="000000"/>
          <w:sz w:val="24"/>
          <w:szCs w:val="24"/>
          <w:lang w:eastAsia="es-AR"/>
        </w:rPr>
        <w:t xml:space="preserve"> y de contacto de la persona que realiza la denuncia.</w:t>
      </w:r>
      <w:r w:rsidRPr="00713BBE">
        <w:rPr>
          <w:rFonts w:ascii="Open Sans" w:hAnsi="Open Sans"/>
          <w:color w:val="000000"/>
          <w:sz w:val="24"/>
          <w:szCs w:val="24"/>
          <w:lang w:eastAsia="es-AR"/>
        </w:rPr>
        <w:br/>
        <w:t xml:space="preserve">Asimismo, toda Fuerza Policial o de Seguridad, autoridad judicial, servicio de salud o dependencia administrativa, que de cualquier modo tomare conocimiento del hallazgo de una persona —con vida o fallecida— no identificada o haya intervenido en la inhumación, deberá dar inmediata intervención a la SECRETARÍA DE COOPERACIÓN CON LOS PODERES JUDICIALES, MINISTERIOS PÚBLICOS Y LEGISLATURAS del MINISTERIO DE </w:t>
      </w:r>
      <w:r w:rsidRPr="00713BBE">
        <w:rPr>
          <w:rFonts w:ascii="Open Sans" w:hAnsi="Open Sans"/>
          <w:color w:val="000000"/>
          <w:sz w:val="24"/>
          <w:szCs w:val="24"/>
          <w:lang w:eastAsia="es-AR"/>
        </w:rPr>
        <w:lastRenderedPageBreak/>
        <w:t>SEGURIDAD, de conformidad con los acuerdos que a tal fin celebre el MINISTERIO DE SEGURIDAD con el PODER JUDICIAL, el MINISTERIO PÚBLICO FISCAL, las Provincias y la CIUDAD AUTÓNOMA DE BUENOS AIRES.</w:t>
      </w:r>
      <w:r w:rsidRPr="00713BBE">
        <w:rPr>
          <w:rFonts w:ascii="Open Sans" w:hAnsi="Open Sans"/>
          <w:color w:val="000000"/>
          <w:sz w:val="24"/>
          <w:szCs w:val="24"/>
          <w:lang w:eastAsia="es-AR"/>
        </w:rPr>
        <w:br/>
        <w:t>En toda comunicación deberá constar, de ser posible:</w:t>
      </w:r>
      <w:r w:rsidRPr="00713BBE">
        <w:rPr>
          <w:rFonts w:ascii="Open Sans" w:hAnsi="Open Sans"/>
          <w:color w:val="000000"/>
          <w:sz w:val="24"/>
          <w:szCs w:val="24"/>
          <w:lang w:eastAsia="es-AR"/>
        </w:rPr>
        <w:br/>
        <w:t>a) Estado de Salud o Informe Médico.</w:t>
      </w:r>
      <w:r w:rsidRPr="00713BBE">
        <w:rPr>
          <w:rFonts w:ascii="Open Sans" w:hAnsi="Open Sans"/>
          <w:color w:val="000000"/>
          <w:sz w:val="24"/>
          <w:szCs w:val="24"/>
          <w:lang w:eastAsia="es-AR"/>
        </w:rPr>
        <w:br/>
        <w:t>b) Fotografía del rostro y las señas particulares.</w:t>
      </w:r>
      <w:r w:rsidRPr="00713BBE">
        <w:rPr>
          <w:rFonts w:ascii="Open Sans" w:hAnsi="Open Sans"/>
          <w:color w:val="000000"/>
          <w:sz w:val="24"/>
          <w:szCs w:val="24"/>
          <w:lang w:eastAsia="es-AR"/>
        </w:rPr>
        <w:br/>
        <w:t>c) Lugar del hallazgo (fecha y características).</w:t>
      </w:r>
      <w:r w:rsidRPr="00713BBE">
        <w:rPr>
          <w:rFonts w:ascii="Open Sans" w:hAnsi="Open Sans"/>
          <w:color w:val="000000"/>
          <w:sz w:val="24"/>
          <w:szCs w:val="24"/>
          <w:lang w:eastAsia="es-AR"/>
        </w:rPr>
        <w:br/>
        <w:t>d) Huellas Dactilares.</w:t>
      </w:r>
      <w:r w:rsidRPr="00713BBE">
        <w:rPr>
          <w:rFonts w:ascii="Open Sans" w:hAnsi="Open Sans"/>
          <w:color w:val="000000"/>
          <w:sz w:val="24"/>
          <w:szCs w:val="24"/>
          <w:lang w:eastAsia="es-AR"/>
        </w:rPr>
        <w:br/>
        <w:t>e) Material biológico a fin de proceder a la reserva de una muestra de ADN.</w:t>
      </w:r>
      <w:r w:rsidRPr="00713BBE">
        <w:rPr>
          <w:rFonts w:ascii="Open Sans" w:hAnsi="Open Sans"/>
          <w:color w:val="000000"/>
          <w:sz w:val="24"/>
          <w:szCs w:val="24"/>
          <w:lang w:eastAsia="es-AR"/>
        </w:rPr>
        <w:br/>
        <w:t xml:space="preserve">f) Datos de la autoridad pública </w:t>
      </w:r>
      <w:proofErr w:type="spellStart"/>
      <w:r w:rsidRPr="00713BBE">
        <w:rPr>
          <w:rFonts w:ascii="Open Sans" w:hAnsi="Open Sans"/>
          <w:color w:val="000000"/>
          <w:sz w:val="24"/>
          <w:szCs w:val="24"/>
          <w:lang w:eastAsia="es-AR"/>
        </w:rPr>
        <w:t>prevencional</w:t>
      </w:r>
      <w:proofErr w:type="spellEnd"/>
      <w:r w:rsidRPr="00713BBE">
        <w:rPr>
          <w:rFonts w:ascii="Open Sans" w:hAnsi="Open Sans"/>
          <w:color w:val="000000"/>
          <w:sz w:val="24"/>
          <w:szCs w:val="24"/>
          <w:lang w:eastAsia="es-AR"/>
        </w:rPr>
        <w:t>, judicial o sanitaria que comunique la circunstancia.</w:t>
      </w:r>
    </w:p>
    <w:p w:rsidR="00713BBE" w:rsidRPr="00713BBE" w:rsidRDefault="00713BBE" w:rsidP="00713BBE">
      <w:pPr>
        <w:spacing w:line="360" w:lineRule="auto"/>
        <w:jc w:val="both"/>
        <w:textAlignment w:val="baseline"/>
        <w:rPr>
          <w:rFonts w:ascii="Open Sans" w:hAnsi="Open Sans"/>
          <w:color w:val="000000"/>
          <w:sz w:val="24"/>
          <w:szCs w:val="24"/>
          <w:lang w:eastAsia="es-AR"/>
        </w:rPr>
      </w:pPr>
      <w:r w:rsidRPr="00713BBE">
        <w:rPr>
          <w:rFonts w:ascii="Open Sans" w:hAnsi="Open Sans"/>
          <w:color w:val="000000"/>
          <w:sz w:val="24"/>
          <w:szCs w:val="24"/>
          <w:lang w:eastAsia="es-AR"/>
        </w:rPr>
        <w:t>ARTÍCULO 7º — Toda información que reciban las autoridades policiales o de seguridad respecto a la desaparición de una persona deberá ser remitida inmediatamente al Magistrado de turno quien podrá por si o a solicitud de la Autoridad de Aplicación, disponer la incorporación de dicha causa al PROGRAMA NACIONAL DE COORDINACIÓN PARA LA BÚSQUEDA DE PERSONAS ORDENADA POR LA JUSTICIA, conforme los términos establecidos por la Resolución Conjunta del MINISTERIO DE JUSTICIA Y DERECHOS HUMANOS y MINISTERIO DE SEGURIDAD N° 445/16 y N° 271/16.</w:t>
      </w:r>
    </w:p>
    <w:p w:rsidR="00713BBE" w:rsidRPr="00713BBE" w:rsidRDefault="00713BBE" w:rsidP="00713BBE">
      <w:pPr>
        <w:spacing w:line="360" w:lineRule="auto"/>
        <w:jc w:val="both"/>
        <w:textAlignment w:val="baseline"/>
        <w:rPr>
          <w:rFonts w:ascii="Open Sans" w:hAnsi="Open Sans"/>
          <w:color w:val="000000"/>
          <w:sz w:val="24"/>
          <w:szCs w:val="24"/>
          <w:lang w:eastAsia="es-AR"/>
        </w:rPr>
      </w:pPr>
      <w:r w:rsidRPr="00713BBE">
        <w:rPr>
          <w:rFonts w:ascii="Open Sans" w:hAnsi="Open Sans"/>
          <w:color w:val="000000"/>
          <w:sz w:val="24"/>
          <w:szCs w:val="24"/>
          <w:lang w:eastAsia="es-AR"/>
        </w:rPr>
        <w:t>ARTÍCULO 8° — En caso que la persona buscada apareciera, las autoridades policiales o de seguridad, judiciales o del Ministerio Público que intervenga, deberá comunicar el hecho inmediatamente a la SECRETARÍA DE COOPERACIÓN CON LOS PODERES JUDICIALES, MINISTERIOS PÚBLICOS Y LEGISLATURAS, quien dejará sin efecto la búsqueda, efectuando la comunicación a través del SISTEMA FEDERAL DE COMUNICACIONES POLICIALES (SIFCOP), debiendo informarse:</w:t>
      </w:r>
      <w:r w:rsidRPr="00713BBE">
        <w:rPr>
          <w:rFonts w:ascii="Open Sans" w:hAnsi="Open Sans"/>
          <w:color w:val="000000"/>
          <w:sz w:val="24"/>
          <w:szCs w:val="24"/>
          <w:lang w:eastAsia="es-AR"/>
        </w:rPr>
        <w:br/>
        <w:t>a) Fecha, hora y circunstancias de la aparición.</w:t>
      </w:r>
      <w:r w:rsidRPr="00713BBE">
        <w:rPr>
          <w:rFonts w:ascii="Open Sans" w:hAnsi="Open Sans"/>
          <w:color w:val="000000"/>
          <w:sz w:val="24"/>
          <w:szCs w:val="24"/>
          <w:lang w:eastAsia="es-AR"/>
        </w:rPr>
        <w:br/>
        <w:t>b) Motivos de la ausencia.</w:t>
      </w:r>
      <w:r w:rsidRPr="00713BBE">
        <w:rPr>
          <w:rFonts w:ascii="Open Sans" w:hAnsi="Open Sans"/>
          <w:color w:val="000000"/>
          <w:sz w:val="24"/>
          <w:szCs w:val="24"/>
          <w:lang w:eastAsia="es-AR"/>
        </w:rPr>
        <w:br/>
        <w:t>c) Indicar si la persona hallada manifestó haber sido víctima de un delito, en tal caso especificar el tipo penal.</w:t>
      </w:r>
      <w:r w:rsidRPr="00713BBE">
        <w:rPr>
          <w:rFonts w:ascii="Open Sans" w:hAnsi="Open Sans"/>
          <w:color w:val="000000"/>
          <w:sz w:val="24"/>
          <w:szCs w:val="24"/>
          <w:lang w:eastAsia="es-AR"/>
        </w:rPr>
        <w:br/>
        <w:t xml:space="preserve">En caso de lograr la identificación de personas halladas con identidad desconocida, deberá comunicarse dicha circunstancia a la SECRETARÍA DE COOPERACIÓN CON LOS PODERES JUDICIALES, MINISTERIOS PÚBLICOS Y LEGISLATURAS que tomará los </w:t>
      </w:r>
      <w:r w:rsidRPr="00713BBE">
        <w:rPr>
          <w:rFonts w:ascii="Open Sans" w:hAnsi="Open Sans"/>
          <w:color w:val="000000"/>
          <w:sz w:val="24"/>
          <w:szCs w:val="24"/>
          <w:lang w:eastAsia="es-AR"/>
        </w:rPr>
        <w:lastRenderedPageBreak/>
        <w:t>recaudos necesarios para salvaguardar los derechos a la intimidad, el honor y la privacidad consagrados en la CONSTITUCIÓN NACIONAL y los Tratados Internacionales de Derechos Humanos. En caso de dar con el paradero de una persona buscada adulta, se respetará su voluntad cuando la misma no quisiera que se brinde datos sobre su ubicación a determinada persona. En el caso de menores, la identificación permanecerá reservada.</w:t>
      </w:r>
    </w:p>
    <w:p w:rsidR="00713BBE" w:rsidRPr="00713BBE" w:rsidRDefault="00713BBE" w:rsidP="00713BBE">
      <w:pPr>
        <w:spacing w:line="360" w:lineRule="auto"/>
        <w:jc w:val="both"/>
        <w:textAlignment w:val="baseline"/>
        <w:rPr>
          <w:rFonts w:ascii="Open Sans" w:hAnsi="Open Sans"/>
          <w:color w:val="000000"/>
          <w:sz w:val="24"/>
          <w:szCs w:val="24"/>
          <w:lang w:eastAsia="es-AR"/>
        </w:rPr>
      </w:pPr>
      <w:r w:rsidRPr="00713BBE">
        <w:rPr>
          <w:rFonts w:ascii="Open Sans" w:hAnsi="Open Sans"/>
          <w:color w:val="000000"/>
          <w:sz w:val="24"/>
          <w:szCs w:val="24"/>
          <w:lang w:eastAsia="es-AR"/>
        </w:rPr>
        <w:t>ARTÍCULO 9° — El MINISTERIO DE SEGURIDAD proveerá los medios necesarios para la puesta en funcionamiento y la accesibilidad al SISTEMA FEDERAL DE BÚSQUEDA DE PERSONAS DESAPARECIDAS Y EXTRAVIADAS a todas las Provincias y la CIUDAD AUTÓNOMA DE BUENOS AIRES que adhieran al presente, debiendo ser la misma con carácter permanente e ininterrumpido.</w:t>
      </w:r>
    </w:p>
    <w:p w:rsidR="00713BBE" w:rsidRPr="00713BBE" w:rsidRDefault="00713BBE" w:rsidP="00713BBE">
      <w:pPr>
        <w:spacing w:line="360" w:lineRule="auto"/>
        <w:jc w:val="both"/>
        <w:textAlignment w:val="baseline"/>
        <w:rPr>
          <w:rFonts w:ascii="Open Sans" w:hAnsi="Open Sans"/>
          <w:color w:val="000000"/>
          <w:sz w:val="24"/>
          <w:szCs w:val="24"/>
          <w:lang w:eastAsia="es-AR"/>
        </w:rPr>
      </w:pPr>
      <w:r w:rsidRPr="00713BBE">
        <w:rPr>
          <w:rFonts w:ascii="Open Sans" w:hAnsi="Open Sans"/>
          <w:color w:val="000000"/>
          <w:sz w:val="24"/>
          <w:szCs w:val="24"/>
          <w:lang w:eastAsia="es-AR"/>
        </w:rPr>
        <w:t>ARTÍCULO 10. — El MINISTERIO DE SEGURIDAD habilitará una línea telefónica gratuita nacional que deberá funcionar las VEINTICUATRO (24) horas del día, los TRESCIENTOS SESENTA Y CINCO (365) días del año con el fin de recibir denuncias y receptar información acerca del paradero de las personas desaparecidas y extraviadas.</w:t>
      </w:r>
      <w:r w:rsidRPr="00713BBE">
        <w:rPr>
          <w:rFonts w:ascii="Open Sans" w:hAnsi="Open Sans"/>
          <w:color w:val="000000"/>
          <w:sz w:val="24"/>
          <w:szCs w:val="24"/>
          <w:lang w:eastAsia="es-AR"/>
        </w:rPr>
        <w:br/>
        <w:t>El personal que se disponga para dichas tareas deberá contar con especial formación en contención psicológica.</w:t>
      </w:r>
    </w:p>
    <w:p w:rsidR="00713BBE" w:rsidRPr="00713BBE" w:rsidRDefault="00713BBE" w:rsidP="00713BBE">
      <w:pPr>
        <w:spacing w:line="360" w:lineRule="auto"/>
        <w:jc w:val="both"/>
        <w:textAlignment w:val="baseline"/>
        <w:rPr>
          <w:rFonts w:ascii="Open Sans" w:hAnsi="Open Sans"/>
          <w:color w:val="000000"/>
          <w:sz w:val="24"/>
          <w:szCs w:val="24"/>
          <w:lang w:eastAsia="es-AR"/>
        </w:rPr>
      </w:pPr>
      <w:r w:rsidRPr="00713BBE">
        <w:rPr>
          <w:rFonts w:ascii="Open Sans" w:hAnsi="Open Sans"/>
          <w:color w:val="000000"/>
          <w:sz w:val="24"/>
          <w:szCs w:val="24"/>
          <w:lang w:eastAsia="es-AR"/>
        </w:rPr>
        <w:t xml:space="preserve">ARTÍCULO 11. — En uso de las facultades reservadas al ESTADO NACIONAL en las Leyes que regulen las telecomunicaciones nacionales, el MINISTERIO DE SEGURIDAD podrá utilizar la RED NACIONAL DE TELECOMUNICACIONES INTEGRADAS para la transmisión de textos, imágenes y sonidos para la difusión pública de los datos </w:t>
      </w:r>
      <w:proofErr w:type="spellStart"/>
      <w:r w:rsidRPr="00713BBE">
        <w:rPr>
          <w:rFonts w:ascii="Open Sans" w:hAnsi="Open Sans"/>
          <w:color w:val="000000"/>
          <w:sz w:val="24"/>
          <w:szCs w:val="24"/>
          <w:lang w:eastAsia="es-AR"/>
        </w:rPr>
        <w:t>identificatorios</w:t>
      </w:r>
      <w:proofErr w:type="spellEnd"/>
      <w:r w:rsidRPr="00713BBE">
        <w:rPr>
          <w:rFonts w:ascii="Open Sans" w:hAnsi="Open Sans"/>
          <w:color w:val="000000"/>
          <w:sz w:val="24"/>
          <w:szCs w:val="24"/>
          <w:lang w:eastAsia="es-AR"/>
        </w:rPr>
        <w:t xml:space="preserve"> de las personas extraviadas o desaparecidas, coordinando las acciones pertinentes con el MINISTERIO DE COMUNICACIONES y el ENTE NACIONAL DE COMUNICACIONES.</w:t>
      </w:r>
    </w:p>
    <w:p w:rsidR="00713BBE" w:rsidRPr="00713BBE" w:rsidRDefault="00713BBE" w:rsidP="00713BBE">
      <w:pPr>
        <w:spacing w:line="360" w:lineRule="auto"/>
        <w:jc w:val="both"/>
        <w:textAlignment w:val="baseline"/>
        <w:rPr>
          <w:rFonts w:ascii="Open Sans" w:hAnsi="Open Sans"/>
          <w:color w:val="000000"/>
          <w:sz w:val="24"/>
          <w:szCs w:val="24"/>
          <w:lang w:eastAsia="es-AR"/>
        </w:rPr>
      </w:pPr>
      <w:r w:rsidRPr="00713BBE">
        <w:rPr>
          <w:rFonts w:ascii="Open Sans" w:hAnsi="Open Sans"/>
          <w:color w:val="000000"/>
          <w:sz w:val="24"/>
          <w:szCs w:val="24"/>
          <w:lang w:eastAsia="es-AR"/>
        </w:rPr>
        <w:t>ARTÍCULO 12. — El MINISTERIO DE SEGURIDAD publicará en su sitio web información relacionada con la temática y difundirá la fotografía y datos de personas desaparecidas o extraviadas y personas halladas de identidad desconocida, con excepción de los niños, niñas y adolescentes para los cuales se requerirá autorización judicial.</w:t>
      </w:r>
      <w:r w:rsidRPr="00713BBE">
        <w:rPr>
          <w:rFonts w:ascii="Open Sans" w:hAnsi="Open Sans"/>
          <w:color w:val="000000"/>
          <w:sz w:val="24"/>
          <w:szCs w:val="24"/>
          <w:lang w:eastAsia="es-AR"/>
        </w:rPr>
        <w:br/>
        <w:t>Asimismo, se difundirá la fotografía en todas las dependencias de las Fuerzas Policiales y de Seguridad Federales, así como en los espacios públicos y privados de acceso público de acuerdo a las modalidades previstas por el artículo 3º del presente.</w:t>
      </w:r>
      <w:r w:rsidRPr="00713BBE">
        <w:rPr>
          <w:rFonts w:ascii="Open Sans" w:hAnsi="Open Sans"/>
          <w:color w:val="000000"/>
          <w:sz w:val="24"/>
          <w:szCs w:val="24"/>
          <w:lang w:eastAsia="es-AR"/>
        </w:rPr>
        <w:br/>
        <w:t>La información deberá ser actualizada en forma permanente.</w:t>
      </w:r>
    </w:p>
    <w:p w:rsidR="00713BBE" w:rsidRPr="00713BBE" w:rsidRDefault="00713BBE" w:rsidP="00713BBE">
      <w:pPr>
        <w:spacing w:line="360" w:lineRule="auto"/>
        <w:jc w:val="both"/>
        <w:textAlignment w:val="baseline"/>
        <w:rPr>
          <w:rFonts w:ascii="Open Sans" w:hAnsi="Open Sans"/>
          <w:color w:val="000000"/>
          <w:sz w:val="24"/>
          <w:szCs w:val="24"/>
          <w:lang w:eastAsia="es-AR"/>
        </w:rPr>
      </w:pPr>
      <w:r w:rsidRPr="00713BBE">
        <w:rPr>
          <w:rFonts w:ascii="Open Sans" w:hAnsi="Open Sans"/>
          <w:color w:val="000000"/>
          <w:sz w:val="24"/>
          <w:szCs w:val="24"/>
          <w:lang w:eastAsia="es-AR"/>
        </w:rPr>
        <w:lastRenderedPageBreak/>
        <w:t>ARTÍCULO 13. — El MINISTERIO DE SEGURIDAD instrumentará los mecanismos de colaboración y asistencia con los demás Ministerios, Gobiernos Provinciales y de la CIUDAD AUTÓNOMA DE BUENOS AIRES y Organizaciones No Gubernamentales nacionales e internacionales a los fines de lograr el objeto del presente, que podrá hacerlo a través del CONSEJO DE SEGURIDAD INTERIOR.</w:t>
      </w:r>
    </w:p>
    <w:p w:rsidR="00713BBE" w:rsidRPr="00713BBE" w:rsidRDefault="00713BBE" w:rsidP="00713BBE">
      <w:pPr>
        <w:spacing w:line="360" w:lineRule="auto"/>
        <w:jc w:val="both"/>
        <w:textAlignment w:val="baseline"/>
        <w:rPr>
          <w:rFonts w:ascii="Open Sans" w:hAnsi="Open Sans"/>
          <w:color w:val="000000"/>
          <w:sz w:val="24"/>
          <w:szCs w:val="24"/>
          <w:lang w:eastAsia="es-AR"/>
        </w:rPr>
      </w:pPr>
      <w:r w:rsidRPr="00713BBE">
        <w:rPr>
          <w:rFonts w:ascii="Open Sans" w:hAnsi="Open Sans"/>
          <w:color w:val="000000"/>
          <w:sz w:val="24"/>
          <w:szCs w:val="24"/>
          <w:lang w:eastAsia="es-AR"/>
        </w:rPr>
        <w:t xml:space="preserve">ARTÍCULO 14. — </w:t>
      </w:r>
      <w:proofErr w:type="spellStart"/>
      <w:r w:rsidRPr="00713BBE">
        <w:rPr>
          <w:rFonts w:ascii="Open Sans" w:hAnsi="Open Sans"/>
          <w:color w:val="000000"/>
          <w:sz w:val="24"/>
          <w:szCs w:val="24"/>
          <w:lang w:eastAsia="es-AR"/>
        </w:rPr>
        <w:t>Instrúyese</w:t>
      </w:r>
      <w:proofErr w:type="spellEnd"/>
      <w:r w:rsidRPr="00713BBE">
        <w:rPr>
          <w:rFonts w:ascii="Open Sans" w:hAnsi="Open Sans"/>
          <w:color w:val="000000"/>
          <w:sz w:val="24"/>
          <w:szCs w:val="24"/>
          <w:lang w:eastAsia="es-AR"/>
        </w:rPr>
        <w:t xml:space="preserve"> al JEFE DE GABINETE DE MINISTROS a efectuar las modificaciones presupuestarias necesarias destinadas a financiar los gastos que demande la aplicación del presente decreto, a cuyo fin el MINISTERIO DE SEGURIDAD realizará las estimaciones pertinentes.</w:t>
      </w:r>
    </w:p>
    <w:p w:rsidR="00713BBE" w:rsidRPr="00713BBE" w:rsidRDefault="00713BBE" w:rsidP="00713BBE">
      <w:pPr>
        <w:spacing w:line="360" w:lineRule="auto"/>
        <w:jc w:val="both"/>
        <w:textAlignment w:val="baseline"/>
        <w:rPr>
          <w:rFonts w:ascii="Open Sans" w:hAnsi="Open Sans"/>
          <w:color w:val="000000"/>
          <w:sz w:val="24"/>
          <w:szCs w:val="24"/>
          <w:lang w:eastAsia="es-AR"/>
        </w:rPr>
      </w:pPr>
      <w:r w:rsidRPr="00713BBE">
        <w:rPr>
          <w:rFonts w:ascii="Open Sans" w:hAnsi="Open Sans"/>
          <w:color w:val="000000"/>
          <w:sz w:val="24"/>
          <w:szCs w:val="24"/>
          <w:lang w:eastAsia="es-AR"/>
        </w:rPr>
        <w:t xml:space="preserve">ARTÍCULO 15. — </w:t>
      </w:r>
      <w:proofErr w:type="spellStart"/>
      <w:r w:rsidRPr="00713BBE">
        <w:rPr>
          <w:rFonts w:ascii="Open Sans" w:hAnsi="Open Sans"/>
          <w:color w:val="000000"/>
          <w:sz w:val="24"/>
          <w:szCs w:val="24"/>
          <w:lang w:eastAsia="es-AR"/>
        </w:rPr>
        <w:t>Instrúyese</w:t>
      </w:r>
      <w:proofErr w:type="spellEnd"/>
      <w:r w:rsidRPr="00713BBE">
        <w:rPr>
          <w:rFonts w:ascii="Open Sans" w:hAnsi="Open Sans"/>
          <w:color w:val="000000"/>
          <w:sz w:val="24"/>
          <w:szCs w:val="24"/>
          <w:lang w:eastAsia="es-AR"/>
        </w:rPr>
        <w:t xml:space="preserve"> al MINISTERIO DE SEGURIDAD a dictar, en un plazo de NOVENTA (90) días a partir de la publicación del presente Decreto, las normas complementarias que fueran necesarias para su implementación; así como Protocolos de Toma de Denuncias frente a casos de personas desaparecidas y extraviadas; de actuación de las Fuerzas de Seguridad Federales y de los cuerpos policiales Provinciales y de la CIUDAD AUTÓNOMA DE BUENOS AIRES, que adhieran al presente; de alertas tempranas para estaciones de trenes, subterráneos, aeropuertos, transporte público en general y zona de fronteras; de toma de huellas dactiloscópicas; de Comunicación ante el hallazgo de una persona NN y de Restitución de niños, niñas y adolescentes.</w:t>
      </w:r>
    </w:p>
    <w:p w:rsidR="00713BBE" w:rsidRPr="00713BBE" w:rsidRDefault="00713BBE" w:rsidP="00713BBE">
      <w:pPr>
        <w:spacing w:line="360" w:lineRule="auto"/>
        <w:jc w:val="both"/>
        <w:textAlignment w:val="baseline"/>
        <w:rPr>
          <w:rFonts w:ascii="Open Sans" w:hAnsi="Open Sans"/>
          <w:color w:val="000000"/>
          <w:sz w:val="24"/>
          <w:szCs w:val="24"/>
          <w:lang w:eastAsia="es-AR"/>
        </w:rPr>
      </w:pPr>
      <w:r w:rsidRPr="00713BBE">
        <w:rPr>
          <w:rFonts w:ascii="Open Sans" w:hAnsi="Open Sans"/>
          <w:color w:val="000000"/>
          <w:sz w:val="24"/>
          <w:szCs w:val="24"/>
          <w:lang w:eastAsia="es-AR"/>
        </w:rPr>
        <w:t xml:space="preserve">ARTÍCULO 16. — </w:t>
      </w:r>
      <w:proofErr w:type="spellStart"/>
      <w:r w:rsidRPr="00713BBE">
        <w:rPr>
          <w:rFonts w:ascii="Open Sans" w:hAnsi="Open Sans"/>
          <w:color w:val="000000"/>
          <w:sz w:val="24"/>
          <w:szCs w:val="24"/>
          <w:lang w:eastAsia="es-AR"/>
        </w:rPr>
        <w:t>Invítase</w:t>
      </w:r>
      <w:proofErr w:type="spellEnd"/>
      <w:r w:rsidRPr="00713BBE">
        <w:rPr>
          <w:rFonts w:ascii="Open Sans" w:hAnsi="Open Sans"/>
          <w:color w:val="000000"/>
          <w:sz w:val="24"/>
          <w:szCs w:val="24"/>
          <w:lang w:eastAsia="es-AR"/>
        </w:rPr>
        <w:t xml:space="preserve"> a las Provincias y a la CIUDAD AUTÓNOMA DE BUENOS AIRES a adherir al SISTEMA FEDERAL DE BÚSQUEDA DE PERSONAS DESAPARECIDAS y EXTRAVIADAS.</w:t>
      </w:r>
    </w:p>
    <w:p w:rsidR="00713BBE" w:rsidRPr="00713BBE" w:rsidRDefault="00713BBE" w:rsidP="00713BBE">
      <w:pPr>
        <w:spacing w:line="360" w:lineRule="auto"/>
        <w:jc w:val="both"/>
        <w:textAlignment w:val="baseline"/>
        <w:rPr>
          <w:rFonts w:ascii="Open Sans" w:hAnsi="Open Sans"/>
          <w:color w:val="000000"/>
          <w:sz w:val="24"/>
          <w:szCs w:val="24"/>
          <w:lang w:eastAsia="es-AR"/>
        </w:rPr>
      </w:pPr>
      <w:r w:rsidRPr="00713BBE">
        <w:rPr>
          <w:rFonts w:ascii="Open Sans" w:hAnsi="Open Sans"/>
          <w:color w:val="000000"/>
          <w:sz w:val="24"/>
          <w:szCs w:val="24"/>
          <w:lang w:eastAsia="es-AR"/>
        </w:rPr>
        <w:t xml:space="preserve">ARTÍCULO 17. — Comuníquese, publíquese, </w:t>
      </w:r>
      <w:proofErr w:type="spellStart"/>
      <w:r w:rsidRPr="00713BBE">
        <w:rPr>
          <w:rFonts w:ascii="Open Sans" w:hAnsi="Open Sans"/>
          <w:color w:val="000000"/>
          <w:sz w:val="24"/>
          <w:szCs w:val="24"/>
          <w:lang w:eastAsia="es-AR"/>
        </w:rPr>
        <w:t>dése</w:t>
      </w:r>
      <w:proofErr w:type="spellEnd"/>
      <w:r w:rsidRPr="00713BBE">
        <w:rPr>
          <w:rFonts w:ascii="Open Sans" w:hAnsi="Open Sans"/>
          <w:color w:val="000000"/>
          <w:sz w:val="24"/>
          <w:szCs w:val="24"/>
          <w:lang w:eastAsia="es-AR"/>
        </w:rPr>
        <w:t xml:space="preserve"> a la Dirección Nacional del Registro Oficial y archívese. — MACRI. — Marcos Peña. — Germán C. </w:t>
      </w:r>
      <w:proofErr w:type="spellStart"/>
      <w:r w:rsidRPr="00713BBE">
        <w:rPr>
          <w:rFonts w:ascii="Open Sans" w:hAnsi="Open Sans"/>
          <w:color w:val="000000"/>
          <w:sz w:val="24"/>
          <w:szCs w:val="24"/>
          <w:lang w:eastAsia="es-AR"/>
        </w:rPr>
        <w:t>Garavano</w:t>
      </w:r>
      <w:proofErr w:type="spellEnd"/>
      <w:r w:rsidRPr="00713BBE">
        <w:rPr>
          <w:rFonts w:ascii="Open Sans" w:hAnsi="Open Sans"/>
          <w:color w:val="000000"/>
          <w:sz w:val="24"/>
          <w:szCs w:val="24"/>
          <w:lang w:eastAsia="es-AR"/>
        </w:rPr>
        <w:t xml:space="preserve">. — Patricia </w:t>
      </w:r>
      <w:proofErr w:type="spellStart"/>
      <w:r w:rsidRPr="00713BBE">
        <w:rPr>
          <w:rFonts w:ascii="Open Sans" w:hAnsi="Open Sans"/>
          <w:color w:val="000000"/>
          <w:sz w:val="24"/>
          <w:szCs w:val="24"/>
          <w:lang w:eastAsia="es-AR"/>
        </w:rPr>
        <w:t>Bullrich</w:t>
      </w:r>
      <w:proofErr w:type="spellEnd"/>
      <w:r w:rsidRPr="00713BBE">
        <w:rPr>
          <w:rFonts w:ascii="Open Sans" w:hAnsi="Open Sans"/>
          <w:color w:val="000000"/>
          <w:sz w:val="24"/>
          <w:szCs w:val="24"/>
          <w:lang w:eastAsia="es-AR"/>
        </w:rPr>
        <w:t>.</w:t>
      </w:r>
    </w:p>
    <w:p w:rsidR="00713BBE" w:rsidRPr="00713BBE" w:rsidRDefault="00713BBE" w:rsidP="00713BBE">
      <w:pPr>
        <w:spacing w:line="360" w:lineRule="auto"/>
        <w:jc w:val="both"/>
        <w:textAlignment w:val="baseline"/>
        <w:rPr>
          <w:rFonts w:ascii="Open Sans" w:hAnsi="Open Sans"/>
          <w:color w:val="000000"/>
          <w:sz w:val="24"/>
          <w:szCs w:val="24"/>
          <w:lang w:eastAsia="es-AR"/>
        </w:rPr>
      </w:pPr>
    </w:p>
    <w:p w:rsidR="00713BBE" w:rsidRPr="00713BBE" w:rsidRDefault="00713BBE" w:rsidP="00713BBE">
      <w:pPr>
        <w:spacing w:line="360" w:lineRule="auto"/>
        <w:jc w:val="both"/>
        <w:textAlignment w:val="baseline"/>
        <w:rPr>
          <w:rFonts w:ascii="Gentium Book Basic" w:hAnsi="Gentium Book Basic"/>
          <w:i/>
          <w:iCs/>
          <w:color w:val="515151"/>
          <w:sz w:val="24"/>
          <w:szCs w:val="24"/>
          <w:lang w:eastAsia="es-AR"/>
        </w:rPr>
      </w:pPr>
      <w:r w:rsidRPr="00713BBE">
        <w:rPr>
          <w:rFonts w:ascii="Gentium Book Basic" w:hAnsi="Gentium Book Basic"/>
          <w:b/>
          <w:bCs/>
          <w:i/>
          <w:iCs/>
          <w:color w:val="515151"/>
          <w:sz w:val="24"/>
          <w:szCs w:val="24"/>
          <w:bdr w:val="none" w:sz="0" w:space="0" w:color="auto" w:frame="1"/>
          <w:lang w:eastAsia="es-AR"/>
        </w:rPr>
        <w:t>Fecha de publicación </w:t>
      </w:r>
      <w:r w:rsidRPr="00713BBE">
        <w:rPr>
          <w:rFonts w:ascii="Gentium Book Basic" w:hAnsi="Gentium Book Basic"/>
          <w:i/>
          <w:iCs/>
          <w:color w:val="515151"/>
          <w:sz w:val="24"/>
          <w:szCs w:val="24"/>
          <w:bdr w:val="none" w:sz="0" w:space="0" w:color="auto" w:frame="1"/>
          <w:lang w:eastAsia="es-AR"/>
        </w:rPr>
        <w:t>13/10/2016</w:t>
      </w:r>
    </w:p>
    <w:p w:rsidR="00713BBE" w:rsidRPr="00713BBE" w:rsidRDefault="00713BBE" w:rsidP="00713BBE">
      <w:pPr>
        <w:spacing w:line="360" w:lineRule="auto"/>
        <w:jc w:val="both"/>
        <w:rPr>
          <w:sz w:val="24"/>
          <w:szCs w:val="24"/>
        </w:rPr>
      </w:pPr>
    </w:p>
    <w:p w:rsidR="0055186A" w:rsidRPr="00713BBE" w:rsidRDefault="00BD2A64" w:rsidP="00713BBE">
      <w:pPr>
        <w:spacing w:line="360" w:lineRule="auto"/>
        <w:jc w:val="both"/>
        <w:rPr>
          <w:sz w:val="24"/>
          <w:szCs w:val="24"/>
        </w:rPr>
      </w:pPr>
    </w:p>
    <w:sectPr w:rsidR="0055186A" w:rsidRPr="00713B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Gentium Book Basic">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BE"/>
    <w:rsid w:val="00713BBE"/>
    <w:rsid w:val="007E4A38"/>
    <w:rsid w:val="00BD2A64"/>
    <w:rsid w:val="00F64C6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E68E6-F10C-4B56-8039-C5C8FCDC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BBE"/>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2684</Words>
  <Characters>14767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SASSOLA, Victoria</dc:creator>
  <cp:keywords/>
  <dc:description/>
  <cp:lastModifiedBy>SASSOLA, Victoria</cp:lastModifiedBy>
  <cp:revision>1</cp:revision>
  <dcterms:created xsi:type="dcterms:W3CDTF">2016-10-14T12:21:00Z</dcterms:created>
  <dcterms:modified xsi:type="dcterms:W3CDTF">2016-10-14T12:34:00Z</dcterms:modified>
</cp:coreProperties>
</file>