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8F1" w:rsidRPr="00A46224" w:rsidRDefault="00560A43" w:rsidP="008A2B15">
      <w:pPr>
        <w:jc w:val="center"/>
        <w:rPr>
          <w:b/>
          <w:sz w:val="24"/>
          <w:szCs w:val="24"/>
          <w:u w:val="single"/>
        </w:rPr>
      </w:pPr>
      <w:r w:rsidRPr="00A46224">
        <w:rPr>
          <w:b/>
          <w:sz w:val="24"/>
          <w:szCs w:val="24"/>
          <w:u w:val="single"/>
        </w:rPr>
        <w:t>CONCURSO Nº</w:t>
      </w:r>
      <w:r w:rsidR="007168F0" w:rsidRPr="00A46224">
        <w:rPr>
          <w:b/>
          <w:sz w:val="24"/>
          <w:szCs w:val="24"/>
          <w:u w:val="single"/>
        </w:rPr>
        <w:t>102</w:t>
      </w:r>
    </w:p>
    <w:p w:rsidR="007168F0" w:rsidRPr="00A46224" w:rsidRDefault="007168F0" w:rsidP="007168F0">
      <w:pPr>
        <w:rPr>
          <w:sz w:val="24"/>
          <w:szCs w:val="24"/>
        </w:rPr>
      </w:pPr>
      <w:r w:rsidRPr="00A46224">
        <w:rPr>
          <w:b/>
          <w:sz w:val="24"/>
          <w:szCs w:val="24"/>
        </w:rPr>
        <w:t>FECHA DE CIERRE DEL CONCURSO:</w:t>
      </w:r>
      <w:r w:rsidRPr="00A46224">
        <w:rPr>
          <w:sz w:val="24"/>
          <w:szCs w:val="24"/>
        </w:rPr>
        <w:t xml:space="preserve"> 19/3/14</w:t>
      </w:r>
    </w:p>
    <w:p w:rsidR="007168F0" w:rsidRPr="00A46224" w:rsidRDefault="007168F0" w:rsidP="007168F0">
      <w:pPr>
        <w:tabs>
          <w:tab w:val="left" w:pos="708"/>
          <w:tab w:val="center" w:pos="4252"/>
          <w:tab w:val="right" w:pos="8504"/>
        </w:tabs>
        <w:spacing w:line="240" w:lineRule="auto"/>
        <w:rPr>
          <w:rFonts w:eastAsia="Times New Roman" w:cs="Times New Roman"/>
          <w:sz w:val="24"/>
          <w:szCs w:val="24"/>
          <w:u w:val="single"/>
          <w:lang w:eastAsia="es-AR"/>
        </w:rPr>
      </w:pPr>
      <w:r w:rsidRPr="00A46224">
        <w:rPr>
          <w:b/>
          <w:sz w:val="24"/>
          <w:szCs w:val="24"/>
        </w:rPr>
        <w:t xml:space="preserve">CARGOS/S A CONCURSAR: </w:t>
      </w:r>
      <w:r w:rsidRPr="00A46224">
        <w:rPr>
          <w:sz w:val="24"/>
          <w:szCs w:val="24"/>
        </w:rPr>
        <w:t>Dos (2) vacantes de Fiscal de Primera Instancia en lo Criminal y Correccional Federal de la Capital Federal (Fiscalías Nros. 5 y 10).</w:t>
      </w:r>
    </w:p>
    <w:p w:rsidR="00560A43" w:rsidRPr="00A46224" w:rsidRDefault="00560A43">
      <w:pPr>
        <w:rPr>
          <w:sz w:val="24"/>
          <w:szCs w:val="24"/>
        </w:rPr>
      </w:pPr>
      <w:r w:rsidRPr="00A46224">
        <w:rPr>
          <w:b/>
          <w:sz w:val="24"/>
          <w:szCs w:val="24"/>
        </w:rPr>
        <w:t xml:space="preserve">LEGAJO DEL CONCURSANTE: </w:t>
      </w:r>
      <w:r w:rsidR="00915D01" w:rsidRPr="00915D01">
        <w:rPr>
          <w:b/>
          <w:sz w:val="24"/>
          <w:szCs w:val="24"/>
        </w:rPr>
        <w:t>PIQUE, MARÍA LUISA</w:t>
      </w:r>
    </w:p>
    <w:p w:rsidR="00560A43" w:rsidRPr="00A46224" w:rsidRDefault="00560A43">
      <w:pPr>
        <w:rPr>
          <w:b/>
          <w:sz w:val="24"/>
          <w:szCs w:val="24"/>
        </w:rPr>
      </w:pPr>
      <w:r w:rsidRPr="00A46224">
        <w:rPr>
          <w:b/>
          <w:sz w:val="24"/>
          <w:szCs w:val="24"/>
        </w:rPr>
        <w:t>DNI:</w:t>
      </w:r>
      <w:r w:rsidR="007168F0" w:rsidRPr="00A46224">
        <w:rPr>
          <w:sz w:val="24"/>
          <w:szCs w:val="24"/>
        </w:rPr>
        <w:t xml:space="preserve"> </w:t>
      </w:r>
      <w:r w:rsidR="009D090F" w:rsidRPr="00A46224">
        <w:rPr>
          <w:sz w:val="24"/>
          <w:szCs w:val="24"/>
        </w:rPr>
        <w:t>27.941.666</w:t>
      </w:r>
    </w:p>
    <w:p w:rsidR="001517EB" w:rsidRPr="00A46224" w:rsidRDefault="008A2B15">
      <w:pPr>
        <w:rPr>
          <w:sz w:val="24"/>
          <w:szCs w:val="24"/>
        </w:rPr>
      </w:pPr>
      <w:r w:rsidRPr="00A46224">
        <w:rPr>
          <w:b/>
          <w:sz w:val="24"/>
          <w:szCs w:val="24"/>
        </w:rPr>
        <w:t>FECHA DE EXPEDICIÓN DEL TÍTULO:</w:t>
      </w:r>
      <w:r w:rsidRPr="00A46224">
        <w:rPr>
          <w:sz w:val="24"/>
          <w:szCs w:val="24"/>
        </w:rPr>
        <w:t xml:space="preserve"> </w:t>
      </w:r>
      <w:r w:rsidR="009218F1" w:rsidRPr="00A46224">
        <w:rPr>
          <w:sz w:val="24"/>
          <w:szCs w:val="24"/>
        </w:rPr>
        <w:t>28/09/2004</w:t>
      </w:r>
    </w:p>
    <w:p w:rsidR="00560A43" w:rsidRPr="0032124A" w:rsidRDefault="00560A43">
      <w:pPr>
        <w:rPr>
          <w:b/>
          <w:sz w:val="24"/>
          <w:szCs w:val="24"/>
        </w:rPr>
      </w:pPr>
      <w:r w:rsidRPr="00A46224">
        <w:rPr>
          <w:b/>
          <w:sz w:val="24"/>
          <w:szCs w:val="24"/>
        </w:rPr>
        <w:t>ANTIGÜEDAD EN EL TÍTULO:</w:t>
      </w:r>
      <w:r w:rsidR="009218F1" w:rsidRPr="00A46224">
        <w:rPr>
          <w:b/>
          <w:sz w:val="24"/>
          <w:szCs w:val="24"/>
        </w:rPr>
        <w:t xml:space="preserve"> </w:t>
      </w:r>
      <w:r w:rsidR="009218F1" w:rsidRPr="00A46224">
        <w:rPr>
          <w:sz w:val="24"/>
          <w:szCs w:val="24"/>
        </w:rPr>
        <w:t>9 años, 5 meses y 21 días</w:t>
      </w:r>
    </w:p>
    <w:p w:rsidR="00560A43" w:rsidRPr="00A46224" w:rsidRDefault="00560A43">
      <w:pPr>
        <w:rPr>
          <w:b/>
          <w:sz w:val="24"/>
          <w:szCs w:val="24"/>
          <w:u w:val="single"/>
        </w:rPr>
      </w:pPr>
      <w:r w:rsidRPr="00A46224">
        <w:rPr>
          <w:b/>
          <w:sz w:val="24"/>
          <w:szCs w:val="24"/>
        </w:rPr>
        <w:t xml:space="preserve">1 - </w:t>
      </w:r>
      <w:r w:rsidRPr="00A46224">
        <w:rPr>
          <w:b/>
          <w:sz w:val="24"/>
          <w:szCs w:val="24"/>
          <w:u w:val="single"/>
        </w:rPr>
        <w:t>INCISOS A Y B</w:t>
      </w:r>
    </w:p>
    <w:p w:rsidR="00560A43" w:rsidRPr="00A46224" w:rsidRDefault="00560A43" w:rsidP="00560A43">
      <w:pPr>
        <w:pStyle w:val="Sinespaciado"/>
        <w:rPr>
          <w:sz w:val="24"/>
          <w:szCs w:val="24"/>
        </w:rPr>
      </w:pPr>
    </w:p>
    <w:p w:rsidR="00560A43" w:rsidRPr="00AE285C" w:rsidRDefault="00DB3AAC">
      <w:pPr>
        <w:rPr>
          <w:b/>
          <w:color w:val="000000" w:themeColor="text1"/>
          <w:sz w:val="24"/>
          <w:szCs w:val="24"/>
        </w:rPr>
      </w:pPr>
      <w:r w:rsidRPr="00A46224">
        <w:rPr>
          <w:b/>
          <w:sz w:val="24"/>
          <w:szCs w:val="24"/>
          <w:u w:val="single"/>
        </w:rPr>
        <w:t>.</w:t>
      </w:r>
      <w:r w:rsidR="00560A43" w:rsidRPr="00A46224">
        <w:rPr>
          <w:b/>
          <w:sz w:val="24"/>
          <w:szCs w:val="24"/>
          <w:u w:val="single"/>
        </w:rPr>
        <w:t>ANTECEDENTES LABORALES Y/O PROFESIONALES</w:t>
      </w:r>
      <w:r w:rsidR="00560A43" w:rsidRPr="00A46224">
        <w:rPr>
          <w:b/>
          <w:sz w:val="24"/>
          <w:szCs w:val="24"/>
        </w:rPr>
        <w:t xml:space="preserve"> (art. 38 incs.  a) y b) del Reglamento </w:t>
      </w:r>
      <w:r w:rsidR="00560A43" w:rsidRPr="00AE285C">
        <w:rPr>
          <w:b/>
          <w:color w:val="000000" w:themeColor="text1"/>
          <w:sz w:val="24"/>
          <w:szCs w:val="24"/>
        </w:rPr>
        <w:t>de Concursos)</w:t>
      </w:r>
    </w:p>
    <w:p w:rsidR="00342A7F" w:rsidRPr="00AE285C" w:rsidRDefault="00342A7F" w:rsidP="00342A7F">
      <w:pPr>
        <w:pStyle w:val="Sinespaciado"/>
        <w:rPr>
          <w:color w:val="000000" w:themeColor="text1"/>
          <w:sz w:val="24"/>
          <w:szCs w:val="24"/>
        </w:rPr>
      </w:pPr>
    </w:p>
    <w:p w:rsidR="00D85D9F" w:rsidRPr="00AE285C" w:rsidRDefault="00967CCC" w:rsidP="00915D01">
      <w:pPr>
        <w:pStyle w:val="Encabezado1"/>
        <w:tabs>
          <w:tab w:val="left" w:pos="33"/>
          <w:tab w:val="center" w:pos="4285"/>
          <w:tab w:val="center" w:pos="4318"/>
          <w:tab w:val="left" w:pos="4611"/>
          <w:tab w:val="center" w:pos="5485"/>
          <w:tab w:val="left" w:pos="5911"/>
          <w:tab w:val="right" w:pos="8537"/>
          <w:tab w:val="right" w:pos="8570"/>
          <w:tab w:val="right" w:pos="9737"/>
          <w:tab w:val="left" w:pos="9880"/>
        </w:tabs>
        <w:spacing w:after="120"/>
        <w:jc w:val="both"/>
        <w:rPr>
          <w:rFonts w:asciiTheme="minorHAnsi" w:hAnsiTheme="minorHAnsi"/>
          <w:b/>
          <w:color w:val="000000" w:themeColor="text1"/>
          <w:szCs w:val="24"/>
        </w:rPr>
      </w:pPr>
      <w:r w:rsidRPr="00AE285C">
        <w:rPr>
          <w:rFonts w:asciiTheme="minorHAnsi" w:hAnsiTheme="minorHAnsi"/>
          <w:b/>
          <w:color w:val="000000" w:themeColor="text1"/>
          <w:szCs w:val="24"/>
        </w:rPr>
        <w:t>.</w:t>
      </w:r>
      <w:r w:rsidR="00560A43" w:rsidRPr="00AE285C">
        <w:rPr>
          <w:rFonts w:asciiTheme="minorHAnsi" w:hAnsiTheme="minorHAnsi"/>
          <w:b/>
          <w:color w:val="000000" w:themeColor="text1"/>
          <w:szCs w:val="24"/>
        </w:rPr>
        <w:t>Cargo base</w:t>
      </w:r>
    </w:p>
    <w:p w:rsidR="00D85D9F" w:rsidRPr="00AE285C" w:rsidRDefault="00516644" w:rsidP="00206305">
      <w:pPr>
        <w:pStyle w:val="Encabezado1"/>
        <w:tabs>
          <w:tab w:val="left" w:pos="33"/>
          <w:tab w:val="center" w:pos="4285"/>
          <w:tab w:val="center" w:pos="4318"/>
          <w:tab w:val="left" w:pos="4611"/>
          <w:tab w:val="center" w:pos="5485"/>
          <w:tab w:val="left" w:pos="5911"/>
          <w:tab w:val="right" w:pos="8537"/>
          <w:tab w:val="right" w:pos="8570"/>
          <w:tab w:val="right" w:pos="9737"/>
          <w:tab w:val="left" w:pos="9880"/>
        </w:tabs>
        <w:jc w:val="both"/>
        <w:rPr>
          <w:rFonts w:ascii="Calibri" w:eastAsia="Times New Roman" w:hAnsi="Calibri"/>
          <w:color w:val="000000" w:themeColor="text1"/>
          <w:szCs w:val="24"/>
          <w:u w:val="single"/>
        </w:rPr>
      </w:pPr>
      <w:r w:rsidRPr="00AE285C">
        <w:rPr>
          <w:rFonts w:ascii="Calibri" w:eastAsia="Times New Roman" w:hAnsi="Calibri"/>
          <w:color w:val="000000" w:themeColor="text1"/>
          <w:szCs w:val="24"/>
          <w:u w:val="single"/>
        </w:rPr>
        <w:t>-</w:t>
      </w:r>
      <w:r w:rsidR="00D85D9F" w:rsidRPr="00AE285C">
        <w:rPr>
          <w:rFonts w:ascii="Calibri" w:eastAsia="Times New Roman" w:hAnsi="Calibri"/>
          <w:color w:val="000000" w:themeColor="text1"/>
          <w:szCs w:val="24"/>
          <w:u w:val="single"/>
        </w:rPr>
        <w:t xml:space="preserve">Secretaria de Fiscalía de Primera Instancia </w:t>
      </w:r>
      <w:r w:rsidR="004F00A2" w:rsidRPr="00AE285C">
        <w:rPr>
          <w:rFonts w:ascii="Calibri" w:eastAsia="Times New Roman" w:hAnsi="Calibri"/>
          <w:color w:val="000000" w:themeColor="text1"/>
          <w:szCs w:val="24"/>
          <w:u w:val="single"/>
        </w:rPr>
        <w:t>efectiva</w:t>
      </w:r>
    </w:p>
    <w:p w:rsidR="00D85D9F" w:rsidRPr="00AE285C" w:rsidRDefault="00D85D9F" w:rsidP="00206305">
      <w:pPr>
        <w:pStyle w:val="Encabezado1"/>
        <w:tabs>
          <w:tab w:val="left" w:pos="33"/>
          <w:tab w:val="center" w:pos="4285"/>
          <w:tab w:val="center" w:pos="4318"/>
          <w:tab w:val="left" w:pos="4611"/>
          <w:tab w:val="center" w:pos="5485"/>
          <w:tab w:val="left" w:pos="5911"/>
          <w:tab w:val="right" w:pos="8537"/>
          <w:tab w:val="right" w:pos="8570"/>
          <w:tab w:val="right" w:pos="9737"/>
          <w:tab w:val="left" w:pos="9880"/>
        </w:tabs>
        <w:jc w:val="both"/>
        <w:rPr>
          <w:rFonts w:ascii="Calibri" w:eastAsia="Times New Roman" w:hAnsi="Calibri"/>
          <w:color w:val="000000" w:themeColor="text1"/>
          <w:szCs w:val="24"/>
        </w:rPr>
      </w:pPr>
      <w:r w:rsidRPr="00AE285C">
        <w:rPr>
          <w:rFonts w:ascii="Calibri" w:eastAsia="Times New Roman" w:hAnsi="Calibri"/>
          <w:color w:val="000000" w:themeColor="text1"/>
          <w:szCs w:val="24"/>
        </w:rPr>
        <w:t>Fiscalía Nacional en lo Criminal de Instrucción nro. 3 de la Ciudad d</w:t>
      </w:r>
      <w:r w:rsidR="00443120" w:rsidRPr="00AE285C">
        <w:rPr>
          <w:rFonts w:ascii="Calibri" w:eastAsia="Times New Roman" w:hAnsi="Calibri"/>
          <w:color w:val="000000" w:themeColor="text1"/>
          <w:szCs w:val="24"/>
        </w:rPr>
        <w:t>e Buenos Aires. Se dispuso pase a integrar el equipo de trabajo sobre Políticas de Género .</w:t>
      </w:r>
    </w:p>
    <w:p w:rsidR="00443120" w:rsidRPr="00AE285C" w:rsidRDefault="00443120" w:rsidP="00206305">
      <w:pPr>
        <w:pStyle w:val="Textoindependiente"/>
        <w:spacing w:after="0"/>
        <w:rPr>
          <w:color w:val="000000" w:themeColor="text1"/>
          <w:lang w:val="es-ES_tradnl" w:eastAsia="es-AR"/>
        </w:rPr>
      </w:pPr>
      <w:r w:rsidRPr="00AE285C">
        <w:rPr>
          <w:color w:val="000000" w:themeColor="text1"/>
          <w:lang w:val="es-ES_tradnl" w:eastAsia="es-AR"/>
        </w:rPr>
        <w:t>Desde el 19/11/12 hasta la fecha de cierre del concurso</w:t>
      </w:r>
      <w:r w:rsidR="004F00A2" w:rsidRPr="00AE285C">
        <w:rPr>
          <w:color w:val="000000" w:themeColor="text1"/>
          <w:lang w:val="es-ES_tradnl" w:eastAsia="es-AR"/>
        </w:rPr>
        <w:t xml:space="preserve"> </w:t>
      </w:r>
      <w:r w:rsidR="007D5C22" w:rsidRPr="00AE285C">
        <w:rPr>
          <w:color w:val="000000" w:themeColor="text1"/>
          <w:lang w:val="es-ES_tradnl" w:eastAsia="es-AR"/>
        </w:rPr>
        <w:t>-</w:t>
      </w:r>
      <w:r w:rsidR="007D5C22" w:rsidRPr="00AE285C">
        <w:rPr>
          <w:rFonts w:eastAsia="Times New Roman"/>
          <w:color w:val="000000" w:themeColor="text1"/>
          <w:sz w:val="26"/>
          <w:szCs w:val="26"/>
        </w:rPr>
        <w:t>1 año y 4 meses</w:t>
      </w:r>
      <w:r w:rsidR="007D5C22" w:rsidRPr="00AE285C">
        <w:rPr>
          <w:color w:val="000000" w:themeColor="text1"/>
          <w:lang w:val="es-ES_tradnl" w:eastAsia="es-AR"/>
        </w:rPr>
        <w:t xml:space="preserve"> -</w:t>
      </w:r>
    </w:p>
    <w:p w:rsidR="00443120" w:rsidRPr="00AE285C" w:rsidRDefault="00443120" w:rsidP="00443120">
      <w:pPr>
        <w:pStyle w:val="Textoindependiente"/>
        <w:rPr>
          <w:color w:val="000000" w:themeColor="text1"/>
          <w:lang w:val="es-ES_tradnl" w:eastAsia="es-AR"/>
        </w:rPr>
      </w:pPr>
    </w:p>
    <w:p w:rsidR="00D85D9F" w:rsidRPr="00AE285C" w:rsidRDefault="00516644" w:rsidP="0032124A">
      <w:pPr>
        <w:pStyle w:val="Encabezado1"/>
        <w:tabs>
          <w:tab w:val="left" w:pos="4678"/>
          <w:tab w:val="left" w:pos="8647"/>
        </w:tabs>
        <w:jc w:val="both"/>
        <w:rPr>
          <w:rFonts w:ascii="Calibri" w:eastAsia="Times New Roman" w:hAnsi="Calibri"/>
          <w:color w:val="000000" w:themeColor="text1"/>
          <w:szCs w:val="24"/>
        </w:rPr>
      </w:pPr>
      <w:r w:rsidRPr="00AE285C">
        <w:rPr>
          <w:rFonts w:ascii="Calibri" w:eastAsia="Times New Roman" w:hAnsi="Calibri"/>
          <w:color w:val="000000" w:themeColor="text1"/>
          <w:szCs w:val="24"/>
        </w:rPr>
        <w:t>-</w:t>
      </w:r>
      <w:r w:rsidR="00D85D9F" w:rsidRPr="00AE285C">
        <w:rPr>
          <w:rFonts w:ascii="Calibri" w:eastAsia="Times New Roman" w:hAnsi="Calibri"/>
          <w:color w:val="000000" w:themeColor="text1"/>
          <w:szCs w:val="24"/>
        </w:rPr>
        <w:t xml:space="preserve">Secretaria de Fiscalía de Primera Instancia de la PGN </w:t>
      </w:r>
      <w:r w:rsidR="007D5C22" w:rsidRPr="00AE285C">
        <w:rPr>
          <w:rFonts w:ascii="Calibri" w:eastAsia="Times New Roman" w:hAnsi="Calibri" w:cstheme="minorBidi"/>
          <w:color w:val="000000" w:themeColor="text1"/>
          <w:sz w:val="22"/>
          <w:szCs w:val="24"/>
          <w:lang w:val="es-ES" w:eastAsia="en-US"/>
        </w:rPr>
        <w:t xml:space="preserve">en la </w:t>
      </w:r>
      <w:r w:rsidR="00D85D9F" w:rsidRPr="00AE285C">
        <w:rPr>
          <w:rFonts w:ascii="Calibri" w:eastAsia="Times New Roman" w:hAnsi="Calibri" w:cs="Tahoma"/>
          <w:color w:val="000000" w:themeColor="text1"/>
          <w:szCs w:val="24"/>
        </w:rPr>
        <w:t>Unidad de Asistencia para Causas por Violaciones a los Derechos Humanos durante el Terrorismo de Estado de la PGN (causas “ESMA” y “Plan Cóndor”)</w:t>
      </w:r>
    </w:p>
    <w:p w:rsidR="00D85D9F" w:rsidRPr="00AE285C" w:rsidRDefault="00D85D9F" w:rsidP="0032124A">
      <w:pPr>
        <w:pStyle w:val="Encabezado1"/>
        <w:tabs>
          <w:tab w:val="left" w:pos="4678"/>
          <w:tab w:val="left" w:pos="8647"/>
        </w:tabs>
        <w:jc w:val="both"/>
        <w:rPr>
          <w:rFonts w:ascii="Calibri" w:eastAsia="Times New Roman" w:hAnsi="Calibri"/>
          <w:color w:val="000000" w:themeColor="text1"/>
          <w:szCs w:val="24"/>
        </w:rPr>
      </w:pPr>
      <w:r w:rsidRPr="00AE285C">
        <w:rPr>
          <w:rFonts w:ascii="Calibri" w:eastAsia="Times New Roman" w:hAnsi="Calibri"/>
          <w:color w:val="000000" w:themeColor="text1"/>
          <w:szCs w:val="24"/>
          <w:u w:val="single"/>
        </w:rPr>
        <w:t>Efectiva</w:t>
      </w:r>
      <w:r w:rsidRPr="00AE285C">
        <w:rPr>
          <w:rFonts w:ascii="Calibri" w:eastAsia="Times New Roman" w:hAnsi="Calibri"/>
          <w:color w:val="000000" w:themeColor="text1"/>
          <w:szCs w:val="24"/>
        </w:rPr>
        <w:t xml:space="preserve">: desde el  16/02/2010 - 23/06/2011 </w:t>
      </w:r>
      <w:r w:rsidR="00206305" w:rsidRPr="00AE285C">
        <w:rPr>
          <w:rFonts w:ascii="Calibri" w:eastAsia="Times New Roman" w:hAnsi="Calibri"/>
          <w:color w:val="000000" w:themeColor="text1"/>
          <w:szCs w:val="24"/>
        </w:rPr>
        <w:t>(1 año y 4 meses)</w:t>
      </w:r>
      <w:r w:rsidR="00443120" w:rsidRPr="00AE285C">
        <w:rPr>
          <w:rFonts w:ascii="Calibri" w:eastAsia="Times New Roman" w:hAnsi="Calibri"/>
          <w:color w:val="000000" w:themeColor="text1"/>
          <w:szCs w:val="24"/>
        </w:rPr>
        <w:t xml:space="preserve"> y </w:t>
      </w:r>
      <w:r w:rsidR="00915D01" w:rsidRPr="00AE285C">
        <w:rPr>
          <w:rFonts w:ascii="Calibri" w:eastAsia="Times New Roman" w:hAnsi="Calibri"/>
          <w:color w:val="000000" w:themeColor="text1"/>
          <w:szCs w:val="24"/>
          <w:u w:val="single"/>
        </w:rPr>
        <w:t>Contratada</w:t>
      </w:r>
      <w:r w:rsidR="00915D01" w:rsidRPr="00AE285C">
        <w:rPr>
          <w:rFonts w:ascii="Calibri" w:eastAsia="Times New Roman" w:hAnsi="Calibri"/>
          <w:color w:val="000000" w:themeColor="text1"/>
          <w:szCs w:val="24"/>
        </w:rPr>
        <w:t xml:space="preserve">: </w:t>
      </w:r>
      <w:r w:rsidRPr="00AE285C">
        <w:rPr>
          <w:rFonts w:ascii="Calibri" w:eastAsia="Times New Roman" w:hAnsi="Calibri"/>
          <w:color w:val="000000" w:themeColor="text1"/>
          <w:szCs w:val="24"/>
        </w:rPr>
        <w:t>19/03/2007-</w:t>
      </w:r>
      <w:r w:rsidR="0032124A" w:rsidRPr="00AE285C">
        <w:rPr>
          <w:rFonts w:ascii="Calibri" w:eastAsia="Times New Roman" w:hAnsi="Calibri"/>
          <w:color w:val="000000" w:themeColor="text1"/>
          <w:szCs w:val="24"/>
        </w:rPr>
        <w:t xml:space="preserve">16/02/2010 </w:t>
      </w:r>
      <w:r w:rsidR="00206305" w:rsidRPr="00AE285C">
        <w:rPr>
          <w:rFonts w:ascii="Calibri" w:eastAsia="Times New Roman" w:hAnsi="Calibri"/>
          <w:color w:val="000000" w:themeColor="text1"/>
          <w:szCs w:val="24"/>
        </w:rPr>
        <w:t>(2 años y 11 meses)</w:t>
      </w:r>
    </w:p>
    <w:p w:rsidR="0032124A" w:rsidRPr="00AE285C" w:rsidRDefault="00D85D9F" w:rsidP="00AB280D">
      <w:pPr>
        <w:pStyle w:val="Encabezado"/>
        <w:tabs>
          <w:tab w:val="clear" w:pos="4252"/>
          <w:tab w:val="clear" w:pos="8504"/>
        </w:tabs>
        <w:rPr>
          <w:color w:val="000000" w:themeColor="text1"/>
          <w:sz w:val="24"/>
          <w:szCs w:val="24"/>
        </w:rPr>
      </w:pPr>
      <w:r w:rsidRPr="00AE285C">
        <w:rPr>
          <w:color w:val="000000" w:themeColor="text1"/>
          <w:sz w:val="24"/>
          <w:szCs w:val="24"/>
        </w:rPr>
        <w:t xml:space="preserve">Se le concedió </w:t>
      </w:r>
      <w:r w:rsidRPr="00AE285C">
        <w:rPr>
          <w:color w:val="000000" w:themeColor="text1"/>
          <w:sz w:val="24"/>
          <w:szCs w:val="24"/>
          <w:u w:val="single"/>
        </w:rPr>
        <w:t>licencia extraordinaria</w:t>
      </w:r>
      <w:r w:rsidRPr="00AE285C">
        <w:rPr>
          <w:color w:val="000000" w:themeColor="text1"/>
          <w:sz w:val="24"/>
          <w:szCs w:val="24"/>
        </w:rPr>
        <w:t xml:space="preserve"> sin goce de haberes por motivos académicos </w:t>
      </w:r>
      <w:r w:rsidR="007D5C22" w:rsidRPr="00AE285C">
        <w:rPr>
          <w:color w:val="000000" w:themeColor="text1"/>
          <w:sz w:val="24"/>
          <w:szCs w:val="24"/>
        </w:rPr>
        <w:t>(9 meses y 20 días)</w:t>
      </w:r>
      <w:r w:rsidR="00AB280D" w:rsidRPr="00AE285C">
        <w:rPr>
          <w:color w:val="000000" w:themeColor="text1"/>
          <w:sz w:val="24"/>
          <w:szCs w:val="24"/>
        </w:rPr>
        <w:t xml:space="preserve"> </w:t>
      </w:r>
    </w:p>
    <w:p w:rsidR="004F00A2" w:rsidRPr="00AE285C" w:rsidRDefault="004F00A2" w:rsidP="00D85D9F">
      <w:pPr>
        <w:pStyle w:val="Encabezado"/>
        <w:tabs>
          <w:tab w:val="clear" w:pos="4252"/>
          <w:tab w:val="clear" w:pos="8504"/>
        </w:tabs>
        <w:spacing w:after="120"/>
        <w:rPr>
          <w:color w:val="000000" w:themeColor="text1"/>
          <w:sz w:val="24"/>
          <w:szCs w:val="24"/>
        </w:rPr>
      </w:pPr>
      <w:r w:rsidRPr="00AE285C">
        <w:rPr>
          <w:color w:val="000000" w:themeColor="text1"/>
          <w:sz w:val="24"/>
          <w:szCs w:val="24"/>
          <w:u w:val="single"/>
        </w:rPr>
        <w:t>Total desempeño como Secretaria</w:t>
      </w:r>
      <w:r w:rsidRPr="00AE285C">
        <w:rPr>
          <w:color w:val="000000" w:themeColor="text1"/>
          <w:sz w:val="24"/>
          <w:szCs w:val="24"/>
        </w:rPr>
        <w:t xml:space="preserve"> (descontado el tiempo d</w:t>
      </w:r>
      <w:r w:rsidR="00206305" w:rsidRPr="00AE285C">
        <w:rPr>
          <w:color w:val="000000" w:themeColor="text1"/>
          <w:sz w:val="24"/>
          <w:szCs w:val="24"/>
        </w:rPr>
        <w:t>e licencia extraordinaria): 6 años y 2</w:t>
      </w:r>
      <w:r w:rsidRPr="00AE285C">
        <w:rPr>
          <w:color w:val="000000" w:themeColor="text1"/>
          <w:sz w:val="24"/>
          <w:szCs w:val="24"/>
        </w:rPr>
        <w:t xml:space="preserve"> meses</w:t>
      </w:r>
    </w:p>
    <w:p w:rsidR="00443120" w:rsidRPr="00AE285C" w:rsidRDefault="00443120" w:rsidP="00A43F74">
      <w:pPr>
        <w:pStyle w:val="Encabezado1"/>
        <w:tabs>
          <w:tab w:val="left" w:pos="33"/>
          <w:tab w:val="center" w:pos="4285"/>
          <w:tab w:val="center" w:pos="4318"/>
          <w:tab w:val="left" w:pos="4611"/>
          <w:tab w:val="center" w:pos="5485"/>
          <w:tab w:val="left" w:pos="5911"/>
          <w:tab w:val="right" w:pos="8537"/>
          <w:tab w:val="right" w:pos="8570"/>
          <w:tab w:val="right" w:pos="9737"/>
          <w:tab w:val="left" w:pos="9880"/>
        </w:tabs>
        <w:spacing w:after="120"/>
        <w:jc w:val="both"/>
        <w:rPr>
          <w:rFonts w:asciiTheme="minorHAnsi" w:hAnsiTheme="minorHAnsi"/>
          <w:b/>
          <w:color w:val="000000" w:themeColor="text1"/>
          <w:szCs w:val="24"/>
          <w:u w:val="single"/>
        </w:rPr>
      </w:pPr>
    </w:p>
    <w:p w:rsidR="00D85D9F" w:rsidRPr="00AE285C" w:rsidRDefault="00915D01" w:rsidP="00915D01">
      <w:pPr>
        <w:pStyle w:val="Encabezado1"/>
        <w:tabs>
          <w:tab w:val="left" w:pos="33"/>
          <w:tab w:val="center" w:pos="4285"/>
          <w:tab w:val="center" w:pos="4318"/>
          <w:tab w:val="left" w:pos="4611"/>
          <w:tab w:val="center" w:pos="5485"/>
          <w:tab w:val="left" w:pos="5911"/>
          <w:tab w:val="right" w:pos="8537"/>
          <w:tab w:val="right" w:pos="8570"/>
          <w:tab w:val="right" w:pos="9737"/>
          <w:tab w:val="left" w:pos="9880"/>
        </w:tabs>
        <w:jc w:val="both"/>
        <w:rPr>
          <w:color w:val="000000" w:themeColor="text1"/>
        </w:rPr>
      </w:pPr>
      <w:r w:rsidRPr="00AE285C">
        <w:rPr>
          <w:rFonts w:asciiTheme="minorHAnsi" w:hAnsiTheme="minorHAnsi"/>
          <w:b/>
          <w:color w:val="000000" w:themeColor="text1"/>
          <w:szCs w:val="24"/>
        </w:rPr>
        <w:t>.</w:t>
      </w:r>
      <w:r w:rsidR="00560A43" w:rsidRPr="00AE285C">
        <w:rPr>
          <w:rFonts w:asciiTheme="minorHAnsi" w:hAnsiTheme="minorHAnsi"/>
          <w:b/>
          <w:color w:val="000000" w:themeColor="text1"/>
          <w:szCs w:val="24"/>
        </w:rPr>
        <w:t>Cargo actual:</w:t>
      </w:r>
      <w:r w:rsidR="00A43F74" w:rsidRPr="00AE285C">
        <w:rPr>
          <w:rFonts w:asciiTheme="minorHAnsi" w:hAnsiTheme="minorHAnsi"/>
          <w:b/>
          <w:color w:val="000000" w:themeColor="text1"/>
          <w:szCs w:val="24"/>
        </w:rPr>
        <w:t xml:space="preserve"> </w:t>
      </w:r>
      <w:r w:rsidR="004F00A2" w:rsidRPr="00AE285C">
        <w:rPr>
          <w:rFonts w:asciiTheme="minorHAnsi" w:eastAsia="Times New Roman" w:hAnsiTheme="minorHAnsi" w:cs="Tahoma"/>
          <w:color w:val="000000" w:themeColor="text1"/>
          <w:szCs w:val="24"/>
        </w:rPr>
        <w:t>Fiscal Ad Hoc designada en el</w:t>
      </w:r>
      <w:r w:rsidR="00A43F74" w:rsidRPr="00AE285C">
        <w:rPr>
          <w:rFonts w:asciiTheme="minorHAnsi" w:eastAsia="Times New Roman" w:hAnsiTheme="minorHAnsi" w:cs="Tahoma"/>
          <w:color w:val="000000" w:themeColor="text1"/>
          <w:szCs w:val="24"/>
        </w:rPr>
        <w:t xml:space="preserve"> Programa del Ministerio Público Fiscal sobre Políticas de Género</w:t>
      </w:r>
      <w:r w:rsidR="00443120" w:rsidRPr="00AE285C">
        <w:rPr>
          <w:rFonts w:asciiTheme="minorHAnsi" w:eastAsia="Times New Roman" w:hAnsiTheme="minorHAnsi" w:cs="Tahoma"/>
          <w:color w:val="000000" w:themeColor="text1"/>
          <w:szCs w:val="24"/>
        </w:rPr>
        <w:t xml:space="preserve"> </w:t>
      </w:r>
    </w:p>
    <w:p w:rsidR="00A43F74" w:rsidRPr="00AE285C" w:rsidRDefault="00342A7F" w:rsidP="00915D01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color w:val="000000" w:themeColor="text1"/>
          <w:szCs w:val="24"/>
        </w:rPr>
      </w:pPr>
      <w:r w:rsidRPr="00AE285C">
        <w:rPr>
          <w:rFonts w:asciiTheme="minorHAnsi" w:hAnsiTheme="minorHAnsi"/>
          <w:b/>
          <w:color w:val="000000" w:themeColor="text1"/>
          <w:szCs w:val="24"/>
        </w:rPr>
        <w:t>Tiempo de desempeño:</w:t>
      </w:r>
      <w:r w:rsidR="00A43F74" w:rsidRPr="00AE285C">
        <w:rPr>
          <w:rFonts w:asciiTheme="minorHAnsi" w:eastAsia="Times New Roman" w:hAnsiTheme="minorHAnsi" w:cs="Tahoma"/>
          <w:b/>
          <w:color w:val="000000" w:themeColor="text1"/>
          <w:szCs w:val="24"/>
        </w:rPr>
        <w:t xml:space="preserve"> </w:t>
      </w:r>
      <w:r w:rsidR="00A43F74" w:rsidRPr="00AE285C">
        <w:rPr>
          <w:rFonts w:asciiTheme="minorHAnsi" w:eastAsia="Times New Roman" w:hAnsiTheme="minorHAnsi" w:cs="Tahoma"/>
          <w:color w:val="000000" w:themeColor="text1"/>
          <w:szCs w:val="24"/>
        </w:rPr>
        <w:t>1 año, 3 meses y 14 días</w:t>
      </w:r>
      <w:r w:rsidR="004F00A2" w:rsidRPr="00AE285C">
        <w:rPr>
          <w:rFonts w:asciiTheme="minorHAnsi" w:eastAsia="Times New Roman" w:hAnsiTheme="minorHAnsi" w:cs="Tahoma"/>
          <w:color w:val="000000" w:themeColor="text1"/>
          <w:szCs w:val="24"/>
        </w:rPr>
        <w:t xml:space="preserve"> </w:t>
      </w:r>
      <w:r w:rsidR="00915D01" w:rsidRPr="00AE285C">
        <w:rPr>
          <w:rFonts w:asciiTheme="minorHAnsi" w:eastAsia="Times New Roman" w:hAnsiTheme="minorHAnsi" w:cs="Tahoma"/>
          <w:color w:val="000000" w:themeColor="text1"/>
          <w:szCs w:val="24"/>
        </w:rPr>
        <w:t xml:space="preserve"> (</w:t>
      </w:r>
      <w:r w:rsidR="004F00A2" w:rsidRPr="00AE285C">
        <w:rPr>
          <w:rFonts w:asciiTheme="minorHAnsi" w:eastAsia="Times New Roman" w:hAnsiTheme="minorHAnsi" w:cs="Tahoma"/>
          <w:color w:val="000000" w:themeColor="text1"/>
          <w:szCs w:val="24"/>
        </w:rPr>
        <w:t>5/12/12 al cierre del concurso.</w:t>
      </w:r>
      <w:r w:rsidR="00915D01" w:rsidRPr="00AE285C">
        <w:rPr>
          <w:rFonts w:asciiTheme="minorHAnsi" w:eastAsia="Times New Roman" w:hAnsiTheme="minorHAnsi" w:cs="Tahoma"/>
          <w:color w:val="000000" w:themeColor="text1"/>
          <w:szCs w:val="24"/>
        </w:rPr>
        <w:t>)</w:t>
      </w:r>
    </w:p>
    <w:p w:rsidR="00D85D9F" w:rsidRPr="00AE285C" w:rsidRDefault="00D85D9F" w:rsidP="00D85D9F">
      <w:pPr>
        <w:pStyle w:val="Textoindependiente"/>
        <w:rPr>
          <w:color w:val="000000" w:themeColor="text1"/>
          <w:lang w:val="es-ES_tradnl" w:eastAsia="es-AR"/>
        </w:rPr>
      </w:pPr>
    </w:p>
    <w:p w:rsidR="00A43F74" w:rsidRPr="00AE285C" w:rsidRDefault="00967CCC" w:rsidP="00A43F74">
      <w:pPr>
        <w:pStyle w:val="Encabezado1"/>
        <w:tabs>
          <w:tab w:val="left" w:pos="33"/>
          <w:tab w:val="center" w:pos="4285"/>
          <w:tab w:val="center" w:pos="4318"/>
          <w:tab w:val="left" w:pos="4611"/>
          <w:tab w:val="center" w:pos="5485"/>
          <w:tab w:val="left" w:pos="5911"/>
          <w:tab w:val="right" w:pos="8537"/>
          <w:tab w:val="right" w:pos="8570"/>
          <w:tab w:val="right" w:pos="9737"/>
          <w:tab w:val="left" w:pos="9880"/>
        </w:tabs>
        <w:spacing w:after="120"/>
        <w:jc w:val="both"/>
        <w:rPr>
          <w:rFonts w:asciiTheme="minorHAnsi" w:eastAsia="Times New Roman" w:hAnsiTheme="minorHAnsi" w:cs="Tahoma"/>
          <w:color w:val="000000" w:themeColor="text1"/>
          <w:szCs w:val="24"/>
        </w:rPr>
      </w:pPr>
      <w:r w:rsidRPr="00AE285C">
        <w:rPr>
          <w:rFonts w:asciiTheme="minorHAnsi" w:hAnsiTheme="minorHAnsi"/>
          <w:b/>
          <w:color w:val="000000" w:themeColor="text1"/>
          <w:szCs w:val="24"/>
        </w:rPr>
        <w:t>.</w:t>
      </w:r>
      <w:r w:rsidR="00A46224" w:rsidRPr="00AE285C">
        <w:rPr>
          <w:rFonts w:asciiTheme="minorHAnsi" w:hAnsiTheme="minorHAnsi"/>
          <w:b/>
          <w:color w:val="000000" w:themeColor="text1"/>
          <w:szCs w:val="24"/>
        </w:rPr>
        <w:t>Actuación como Fiscal Ad-Hoc</w:t>
      </w:r>
      <w:r w:rsidRPr="00AE285C">
        <w:rPr>
          <w:rFonts w:asciiTheme="minorHAnsi" w:hAnsiTheme="minorHAnsi"/>
          <w:b/>
          <w:color w:val="000000" w:themeColor="text1"/>
          <w:szCs w:val="24"/>
        </w:rPr>
        <w:t>:</w:t>
      </w:r>
      <w:r w:rsidR="00A43F74" w:rsidRPr="00AE285C">
        <w:rPr>
          <w:rFonts w:asciiTheme="minorHAnsi" w:eastAsia="Times New Roman" w:hAnsiTheme="minorHAnsi" w:cs="Tahoma"/>
          <w:b/>
          <w:color w:val="000000" w:themeColor="text1"/>
          <w:szCs w:val="24"/>
        </w:rPr>
        <w:t xml:space="preserve"> </w:t>
      </w:r>
      <w:r w:rsidR="00A43F74" w:rsidRPr="00AE285C">
        <w:rPr>
          <w:rFonts w:asciiTheme="minorHAnsi" w:eastAsia="Times New Roman" w:hAnsiTheme="minorHAnsi" w:cs="Tahoma"/>
          <w:color w:val="000000" w:themeColor="text1"/>
          <w:szCs w:val="24"/>
        </w:rPr>
        <w:t xml:space="preserve">Unidad de Asistencia para Causas por Violaciones a los Derechos Humanos durante el Terrorismo de Estado de la PGN (causas “ESMA” y “Plan Cóndor”), </w:t>
      </w:r>
      <w:r w:rsidR="00A43F74" w:rsidRPr="00AE285C">
        <w:rPr>
          <w:rFonts w:asciiTheme="minorHAnsi" w:eastAsia="Times New Roman" w:hAnsiTheme="minorHAnsi"/>
          <w:b/>
          <w:color w:val="000000" w:themeColor="text1"/>
          <w:szCs w:val="24"/>
        </w:rPr>
        <w:t xml:space="preserve"> </w:t>
      </w:r>
      <w:r w:rsidR="00443120" w:rsidRPr="00AE285C">
        <w:rPr>
          <w:rFonts w:asciiTheme="minorHAnsi" w:eastAsia="Times New Roman" w:hAnsiTheme="minorHAnsi"/>
          <w:color w:val="000000" w:themeColor="text1"/>
          <w:szCs w:val="24"/>
        </w:rPr>
        <w:t>desde el 23/6/11, sin efecto el 19/11/12)</w:t>
      </w:r>
      <w:r w:rsidR="00915D01" w:rsidRPr="00AE285C">
        <w:rPr>
          <w:rFonts w:asciiTheme="minorHAnsi" w:eastAsia="Times New Roman" w:hAnsiTheme="minorHAnsi"/>
          <w:color w:val="000000" w:themeColor="text1"/>
          <w:szCs w:val="24"/>
        </w:rPr>
        <w:t xml:space="preserve"> -1 año y 5 meses-</w:t>
      </w:r>
    </w:p>
    <w:p w:rsidR="00560A43" w:rsidRPr="00AE285C" w:rsidRDefault="007D5C22">
      <w:pPr>
        <w:rPr>
          <w:color w:val="000000" w:themeColor="text1"/>
          <w:sz w:val="24"/>
          <w:szCs w:val="24"/>
        </w:rPr>
      </w:pPr>
      <w:r w:rsidRPr="00AE285C">
        <w:rPr>
          <w:b/>
          <w:color w:val="000000" w:themeColor="text1"/>
          <w:sz w:val="24"/>
          <w:szCs w:val="24"/>
        </w:rPr>
        <w:t>Total tiempo como Fiscal Ad-Hoc</w:t>
      </w:r>
      <w:r w:rsidRPr="00AE285C">
        <w:rPr>
          <w:color w:val="000000" w:themeColor="text1"/>
          <w:sz w:val="24"/>
          <w:szCs w:val="24"/>
        </w:rPr>
        <w:t xml:space="preserve">: </w:t>
      </w:r>
      <w:r w:rsidRPr="00AE285C">
        <w:rPr>
          <w:color w:val="000000" w:themeColor="text1"/>
          <w:sz w:val="26"/>
          <w:szCs w:val="26"/>
        </w:rPr>
        <w:t>2 años 8 meses y 21 días</w:t>
      </w:r>
    </w:p>
    <w:p w:rsidR="00443120" w:rsidRPr="00AE285C" w:rsidRDefault="00A46224" w:rsidP="00A46224">
      <w:pPr>
        <w:pStyle w:val="Textoindependiente"/>
        <w:rPr>
          <w:color w:val="000000" w:themeColor="text1"/>
          <w:sz w:val="24"/>
          <w:szCs w:val="24"/>
        </w:rPr>
      </w:pPr>
      <w:r w:rsidRPr="00AE285C">
        <w:rPr>
          <w:b/>
          <w:color w:val="000000" w:themeColor="text1"/>
          <w:sz w:val="24"/>
          <w:szCs w:val="24"/>
        </w:rPr>
        <w:t>.Cargo anterior al cargo base</w:t>
      </w:r>
      <w:r w:rsidRPr="00AE285C">
        <w:rPr>
          <w:color w:val="000000" w:themeColor="text1"/>
          <w:sz w:val="24"/>
          <w:szCs w:val="24"/>
        </w:rPr>
        <w:t>:</w:t>
      </w:r>
    </w:p>
    <w:p w:rsidR="00443120" w:rsidRPr="00AE285C" w:rsidRDefault="00A46224" w:rsidP="00F95A90">
      <w:pPr>
        <w:pStyle w:val="Textoindependiente"/>
        <w:spacing w:after="0"/>
        <w:rPr>
          <w:rFonts w:eastAsia="Times New Roman" w:cs="Tahoma"/>
          <w:color w:val="000000" w:themeColor="text1"/>
          <w:sz w:val="24"/>
          <w:szCs w:val="24"/>
        </w:rPr>
      </w:pPr>
      <w:r w:rsidRPr="00AE285C">
        <w:rPr>
          <w:rFonts w:cs="Tahoma"/>
          <w:color w:val="000000" w:themeColor="text1"/>
          <w:sz w:val="24"/>
          <w:szCs w:val="24"/>
        </w:rPr>
        <w:t>Prosecretaria Administrativa</w:t>
      </w:r>
      <w:r w:rsidRPr="00AE285C">
        <w:rPr>
          <w:rFonts w:eastAsia="Times New Roman" w:cs="Tahoma"/>
          <w:color w:val="000000" w:themeColor="text1"/>
          <w:sz w:val="24"/>
          <w:szCs w:val="24"/>
        </w:rPr>
        <w:t xml:space="preserve"> en la Fiscalía </w:t>
      </w:r>
      <w:r w:rsidR="00516644" w:rsidRPr="00AE285C">
        <w:rPr>
          <w:rFonts w:eastAsia="Times New Roman" w:cs="Tahoma"/>
          <w:color w:val="000000" w:themeColor="text1"/>
          <w:sz w:val="24"/>
          <w:szCs w:val="24"/>
        </w:rPr>
        <w:t>-</w:t>
      </w:r>
      <w:r w:rsidRPr="00AE285C">
        <w:rPr>
          <w:rFonts w:eastAsia="Times New Roman" w:cs="Tahoma"/>
          <w:color w:val="000000" w:themeColor="text1"/>
          <w:sz w:val="24"/>
          <w:szCs w:val="24"/>
        </w:rPr>
        <w:t>Nacional en lo Criminal y Correccional Federal nro. 3 de la Ciudad de Buenos Aires</w:t>
      </w:r>
    </w:p>
    <w:p w:rsidR="00A46224" w:rsidRPr="00AE285C" w:rsidRDefault="00443120" w:rsidP="00AB280D">
      <w:pPr>
        <w:pStyle w:val="Textoindependiente"/>
        <w:spacing w:after="0"/>
        <w:rPr>
          <w:rFonts w:eastAsia="Times New Roman" w:cs="Tahoma"/>
          <w:color w:val="000000" w:themeColor="text1"/>
          <w:sz w:val="24"/>
          <w:szCs w:val="24"/>
        </w:rPr>
      </w:pPr>
      <w:r w:rsidRPr="00AE285C">
        <w:rPr>
          <w:rFonts w:eastAsia="Times New Roman" w:cs="Tahoma"/>
          <w:color w:val="000000" w:themeColor="text1"/>
          <w:sz w:val="24"/>
          <w:szCs w:val="24"/>
        </w:rPr>
        <w:t>Interina y contrata</w:t>
      </w:r>
      <w:r w:rsidR="00AB280D" w:rsidRPr="00AE285C">
        <w:rPr>
          <w:rFonts w:eastAsia="Times New Roman" w:cs="Tahoma"/>
          <w:color w:val="000000" w:themeColor="text1"/>
          <w:sz w:val="24"/>
          <w:szCs w:val="24"/>
        </w:rPr>
        <w:t>da  desde el 22/6/06 al 18/3/07</w:t>
      </w:r>
      <w:r w:rsidR="00B63B41" w:rsidRPr="00AE285C">
        <w:rPr>
          <w:rFonts w:eastAsia="Times New Roman" w:cs="Tahoma"/>
          <w:color w:val="000000" w:themeColor="text1"/>
          <w:sz w:val="24"/>
          <w:szCs w:val="24"/>
        </w:rPr>
        <w:t xml:space="preserve"> -9 meses-</w:t>
      </w:r>
    </w:p>
    <w:p w:rsidR="00560A43" w:rsidRPr="00AE285C" w:rsidRDefault="00986621">
      <w:pPr>
        <w:rPr>
          <w:b/>
          <w:color w:val="000000" w:themeColor="text1"/>
          <w:sz w:val="24"/>
          <w:szCs w:val="24"/>
        </w:rPr>
      </w:pPr>
      <w:r w:rsidRPr="00AE285C">
        <w:rPr>
          <w:b/>
          <w:color w:val="000000" w:themeColor="text1"/>
          <w:sz w:val="24"/>
          <w:szCs w:val="24"/>
        </w:rPr>
        <w:t>Docum</w:t>
      </w:r>
      <w:r w:rsidR="00560A43" w:rsidRPr="00AE285C">
        <w:rPr>
          <w:b/>
          <w:color w:val="000000" w:themeColor="text1"/>
          <w:sz w:val="24"/>
          <w:szCs w:val="24"/>
        </w:rPr>
        <w:t>entación de autoría intelectual</w:t>
      </w:r>
      <w:r w:rsidR="00E978B8" w:rsidRPr="00AE285C">
        <w:rPr>
          <w:b/>
          <w:color w:val="000000" w:themeColor="text1"/>
          <w:sz w:val="24"/>
          <w:szCs w:val="24"/>
        </w:rPr>
        <w:t xml:space="preserve"> </w:t>
      </w:r>
      <w:r w:rsidR="00560A43" w:rsidRPr="00AE285C">
        <w:rPr>
          <w:b/>
          <w:color w:val="000000" w:themeColor="text1"/>
          <w:sz w:val="24"/>
          <w:szCs w:val="24"/>
        </w:rPr>
        <w:t xml:space="preserve">:   </w:t>
      </w:r>
      <w:r w:rsidR="00560A43" w:rsidRPr="00AE285C">
        <w:rPr>
          <w:color w:val="000000" w:themeColor="text1"/>
          <w:sz w:val="24"/>
          <w:szCs w:val="24"/>
        </w:rPr>
        <w:t xml:space="preserve"> </w:t>
      </w:r>
      <w:r w:rsidRPr="00AE285C">
        <w:rPr>
          <w:color w:val="000000" w:themeColor="text1"/>
          <w:sz w:val="24"/>
          <w:szCs w:val="24"/>
        </w:rPr>
        <w:t>No</w:t>
      </w:r>
      <w:r w:rsidR="00560A43" w:rsidRPr="00AE285C">
        <w:rPr>
          <w:b/>
          <w:color w:val="000000" w:themeColor="text1"/>
          <w:sz w:val="24"/>
          <w:szCs w:val="24"/>
        </w:rPr>
        <w:t xml:space="preserve"> </w:t>
      </w:r>
    </w:p>
    <w:p w:rsidR="00D90186" w:rsidRPr="00AE285C" w:rsidRDefault="00D90186" w:rsidP="00D90186">
      <w:pPr>
        <w:spacing w:after="0"/>
        <w:rPr>
          <w:b/>
          <w:color w:val="000000" w:themeColor="text1"/>
          <w:sz w:val="24"/>
          <w:szCs w:val="24"/>
        </w:rPr>
      </w:pPr>
    </w:p>
    <w:p w:rsidR="00560A43" w:rsidRPr="00AE285C" w:rsidRDefault="00967CCC" w:rsidP="00D90186">
      <w:pPr>
        <w:spacing w:after="0"/>
        <w:rPr>
          <w:b/>
          <w:color w:val="000000" w:themeColor="text1"/>
          <w:sz w:val="24"/>
          <w:szCs w:val="24"/>
        </w:rPr>
      </w:pPr>
      <w:r w:rsidRPr="00AE285C">
        <w:rPr>
          <w:b/>
          <w:color w:val="000000" w:themeColor="text1"/>
          <w:sz w:val="24"/>
          <w:szCs w:val="24"/>
        </w:rPr>
        <w:t>.</w:t>
      </w:r>
      <w:r w:rsidR="00560A43" w:rsidRPr="00AE285C">
        <w:rPr>
          <w:b/>
          <w:color w:val="000000" w:themeColor="text1"/>
          <w:sz w:val="24"/>
          <w:szCs w:val="24"/>
        </w:rPr>
        <w:t>Antigüedad en la Justicia:</w:t>
      </w:r>
      <w:r w:rsidR="009218F1" w:rsidRPr="00AE285C">
        <w:rPr>
          <w:b/>
          <w:color w:val="000000" w:themeColor="text1"/>
          <w:sz w:val="24"/>
          <w:szCs w:val="24"/>
        </w:rPr>
        <w:t xml:space="preserve"> </w:t>
      </w:r>
      <w:r w:rsidR="009218F1" w:rsidRPr="00AE285C">
        <w:rPr>
          <w:color w:val="000000" w:themeColor="text1"/>
          <w:sz w:val="24"/>
          <w:szCs w:val="24"/>
        </w:rPr>
        <w:t>14 años y 8 meses</w:t>
      </w:r>
    </w:p>
    <w:p w:rsidR="00342A7F" w:rsidRPr="00AE285C" w:rsidRDefault="008A2B15" w:rsidP="00D90186">
      <w:pPr>
        <w:spacing w:after="0"/>
        <w:rPr>
          <w:b/>
          <w:color w:val="000000" w:themeColor="text1"/>
          <w:sz w:val="24"/>
          <w:szCs w:val="24"/>
        </w:rPr>
      </w:pPr>
      <w:r w:rsidRPr="00AE285C">
        <w:rPr>
          <w:b/>
          <w:color w:val="000000" w:themeColor="text1"/>
          <w:sz w:val="24"/>
          <w:szCs w:val="24"/>
        </w:rPr>
        <w:t>.Antigüedad en la Justicia con título:</w:t>
      </w:r>
      <w:r w:rsidR="009218F1" w:rsidRPr="00AE285C">
        <w:rPr>
          <w:b/>
          <w:color w:val="000000" w:themeColor="text1"/>
          <w:sz w:val="24"/>
          <w:szCs w:val="24"/>
        </w:rPr>
        <w:t xml:space="preserve"> </w:t>
      </w:r>
      <w:r w:rsidR="009218F1" w:rsidRPr="00AE285C">
        <w:rPr>
          <w:color w:val="000000" w:themeColor="text1"/>
          <w:sz w:val="24"/>
          <w:szCs w:val="24"/>
        </w:rPr>
        <w:t>9 años, 5 meses y 21 días</w:t>
      </w:r>
      <w:r w:rsidR="00A46224" w:rsidRPr="00AE285C">
        <w:rPr>
          <w:color w:val="000000" w:themeColor="text1"/>
          <w:sz w:val="24"/>
          <w:szCs w:val="24"/>
        </w:rPr>
        <w:t>.</w:t>
      </w:r>
    </w:p>
    <w:p w:rsidR="00342A7F" w:rsidRPr="00AB280D" w:rsidRDefault="008A2B15" w:rsidP="00560A4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342A7F" w:rsidRPr="00342A7F">
        <w:rPr>
          <w:b/>
          <w:sz w:val="28"/>
          <w:szCs w:val="28"/>
        </w:rPr>
        <w:lastRenderedPageBreak/>
        <w:t xml:space="preserve">2 - </w:t>
      </w:r>
      <w:r w:rsidR="00342A7F" w:rsidRPr="00342A7F">
        <w:rPr>
          <w:b/>
          <w:sz w:val="28"/>
          <w:szCs w:val="28"/>
          <w:u w:val="single"/>
        </w:rPr>
        <w:t>INCISO C</w:t>
      </w:r>
    </w:p>
    <w:p w:rsidR="00342A7F" w:rsidRPr="00342A7F" w:rsidRDefault="00967CCC" w:rsidP="00560A43">
      <w:pPr>
        <w:rPr>
          <w:b/>
          <w:sz w:val="24"/>
          <w:szCs w:val="24"/>
          <w:u w:val="single"/>
        </w:rPr>
      </w:pPr>
      <w:r w:rsidRPr="00967CCC">
        <w:rPr>
          <w:b/>
          <w:sz w:val="24"/>
          <w:szCs w:val="24"/>
        </w:rPr>
        <w:t>.</w:t>
      </w:r>
      <w:r w:rsidR="00342A7F" w:rsidRPr="00342A7F">
        <w:rPr>
          <w:b/>
          <w:sz w:val="24"/>
          <w:szCs w:val="24"/>
          <w:u w:val="single"/>
        </w:rPr>
        <w:t>ANTECEDENTES DE FORMACIÓN ACADÉMICA (art. 38 inc. c)</w:t>
      </w:r>
    </w:p>
    <w:p w:rsidR="00342A7F" w:rsidRDefault="00342A7F" w:rsidP="00342A7F">
      <w:pPr>
        <w:pStyle w:val="Sinespaciado"/>
      </w:pPr>
    </w:p>
    <w:p w:rsidR="00342A7F" w:rsidRDefault="003D1F72" w:rsidP="00560A43">
      <w:pPr>
        <w:rPr>
          <w:b/>
          <w:sz w:val="24"/>
          <w:szCs w:val="24"/>
        </w:rPr>
      </w:pPr>
      <w:r w:rsidRPr="003D1F72">
        <w:rPr>
          <w:b/>
          <w:sz w:val="24"/>
          <w:szCs w:val="24"/>
        </w:rPr>
        <w:t>-</w:t>
      </w:r>
      <w:r w:rsidR="00342A7F" w:rsidRPr="00342A7F">
        <w:rPr>
          <w:b/>
          <w:sz w:val="24"/>
          <w:szCs w:val="24"/>
          <w:u w:val="single"/>
        </w:rPr>
        <w:t>Estudios concluidos</w:t>
      </w:r>
      <w:r w:rsidR="00342A7F">
        <w:rPr>
          <w:b/>
          <w:sz w:val="24"/>
          <w:szCs w:val="24"/>
        </w:rPr>
        <w:t>:</w:t>
      </w:r>
    </w:p>
    <w:p w:rsidR="00342A7F" w:rsidRDefault="00342A7F">
      <w:pPr>
        <w:rPr>
          <w:b/>
          <w:sz w:val="24"/>
          <w:szCs w:val="24"/>
          <w:u w:val="single"/>
        </w:rPr>
      </w:pPr>
      <w:r w:rsidRPr="00342A7F">
        <w:rPr>
          <w:b/>
          <w:sz w:val="24"/>
          <w:szCs w:val="24"/>
          <w:u w:val="single"/>
        </w:rPr>
        <w:t>Maestría</w:t>
      </w:r>
      <w:r>
        <w:rPr>
          <w:b/>
          <w:sz w:val="24"/>
          <w:szCs w:val="24"/>
          <w:u w:val="single"/>
        </w:rPr>
        <w:t>:</w:t>
      </w:r>
      <w:r w:rsidR="0070629A">
        <w:rPr>
          <w:b/>
          <w:sz w:val="24"/>
          <w:szCs w:val="24"/>
          <w:u w:val="single"/>
        </w:rPr>
        <w:t xml:space="preserve"> </w:t>
      </w:r>
    </w:p>
    <w:p w:rsidR="00A80B7E" w:rsidRPr="001F207F" w:rsidRDefault="00A80B7E" w:rsidP="00AE285C">
      <w:pPr>
        <w:spacing w:after="0"/>
        <w:rPr>
          <w:b/>
          <w:sz w:val="24"/>
          <w:szCs w:val="24"/>
        </w:rPr>
      </w:pPr>
      <w:r w:rsidRPr="001F207F">
        <w:rPr>
          <w:b/>
          <w:sz w:val="24"/>
          <w:szCs w:val="24"/>
        </w:rPr>
        <w:t>Universidad:</w:t>
      </w:r>
      <w:r w:rsidR="0070629A" w:rsidRPr="001F207F">
        <w:rPr>
          <w:b/>
          <w:sz w:val="24"/>
          <w:szCs w:val="24"/>
        </w:rPr>
        <w:t xml:space="preserve"> </w:t>
      </w:r>
      <w:r w:rsidR="0070629A" w:rsidRPr="001F207F">
        <w:rPr>
          <w:rFonts w:cs="Tahoma"/>
          <w:sz w:val="24"/>
          <w:szCs w:val="24"/>
          <w:lang w:val="es-AR"/>
        </w:rPr>
        <w:t>Georgetown University Law Center</w:t>
      </w:r>
      <w:r w:rsidR="0070629A" w:rsidRPr="001F207F">
        <w:rPr>
          <w:rFonts w:cs="Tahoma"/>
          <w:b/>
          <w:sz w:val="24"/>
          <w:szCs w:val="24"/>
          <w:lang w:val="es-AR"/>
        </w:rPr>
        <w:t xml:space="preserve"> </w:t>
      </w:r>
      <w:r w:rsidR="0070629A" w:rsidRPr="001F207F">
        <w:rPr>
          <w:rFonts w:cs="Tahoma"/>
          <w:sz w:val="24"/>
          <w:szCs w:val="24"/>
          <w:lang w:val="es-AR"/>
        </w:rPr>
        <w:t>(Washington DC, USA)</w:t>
      </w:r>
      <w:r w:rsidR="0070629A" w:rsidRPr="001F207F">
        <w:rPr>
          <w:rFonts w:cs="Tahoma"/>
          <w:b/>
          <w:sz w:val="24"/>
          <w:szCs w:val="24"/>
          <w:lang w:val="es-AR"/>
        </w:rPr>
        <w:t xml:space="preserve">  </w:t>
      </w:r>
    </w:p>
    <w:p w:rsidR="00342A7F" w:rsidRPr="001F207F" w:rsidRDefault="00342A7F" w:rsidP="00AE285C">
      <w:pPr>
        <w:spacing w:after="0"/>
        <w:rPr>
          <w:b/>
          <w:sz w:val="24"/>
          <w:szCs w:val="24"/>
        </w:rPr>
      </w:pPr>
      <w:r w:rsidRPr="001F207F">
        <w:rPr>
          <w:b/>
          <w:sz w:val="24"/>
          <w:szCs w:val="24"/>
        </w:rPr>
        <w:t>Título:</w:t>
      </w:r>
      <w:r w:rsidR="0070629A" w:rsidRPr="001F207F">
        <w:rPr>
          <w:b/>
          <w:sz w:val="24"/>
          <w:szCs w:val="24"/>
        </w:rPr>
        <w:t xml:space="preserve"> </w:t>
      </w:r>
      <w:r w:rsidR="0070629A" w:rsidRPr="001F207F">
        <w:rPr>
          <w:rFonts w:cs="Tahoma"/>
          <w:sz w:val="24"/>
          <w:szCs w:val="24"/>
        </w:rPr>
        <w:t>Master en Derecho</w:t>
      </w:r>
    </w:p>
    <w:p w:rsidR="00342A7F" w:rsidRPr="001F207F" w:rsidRDefault="00342A7F" w:rsidP="00AE285C">
      <w:pPr>
        <w:spacing w:after="0"/>
        <w:rPr>
          <w:b/>
          <w:sz w:val="24"/>
          <w:szCs w:val="24"/>
        </w:rPr>
      </w:pPr>
      <w:r w:rsidRPr="001F207F">
        <w:rPr>
          <w:b/>
          <w:sz w:val="24"/>
          <w:szCs w:val="24"/>
        </w:rPr>
        <w:t>Fecha:</w:t>
      </w:r>
      <w:r w:rsidR="0070629A" w:rsidRPr="001F207F">
        <w:rPr>
          <w:b/>
          <w:sz w:val="24"/>
          <w:szCs w:val="24"/>
        </w:rPr>
        <w:t xml:space="preserve"> </w:t>
      </w:r>
      <w:r w:rsidR="0070629A" w:rsidRPr="001F207F">
        <w:rPr>
          <w:rFonts w:cs="Tahoma"/>
          <w:sz w:val="24"/>
          <w:szCs w:val="24"/>
        </w:rPr>
        <w:t>22/5/2011</w:t>
      </w:r>
      <w:r w:rsidR="0070629A" w:rsidRPr="001F207F">
        <w:rPr>
          <w:rFonts w:cs="Tahoma"/>
          <w:b/>
          <w:sz w:val="24"/>
          <w:szCs w:val="24"/>
        </w:rPr>
        <w:t xml:space="preserve">    </w:t>
      </w:r>
    </w:p>
    <w:p w:rsidR="00342A7F" w:rsidRPr="001F207F" w:rsidRDefault="00342A7F" w:rsidP="00AE285C">
      <w:pPr>
        <w:spacing w:after="0"/>
        <w:rPr>
          <w:b/>
          <w:sz w:val="24"/>
          <w:szCs w:val="24"/>
        </w:rPr>
      </w:pPr>
      <w:r w:rsidRPr="001F207F">
        <w:rPr>
          <w:b/>
          <w:sz w:val="24"/>
          <w:szCs w:val="24"/>
        </w:rPr>
        <w:t>Materias:</w:t>
      </w:r>
      <w:r w:rsidR="0070629A" w:rsidRPr="001F207F">
        <w:rPr>
          <w:b/>
          <w:sz w:val="24"/>
          <w:szCs w:val="24"/>
        </w:rPr>
        <w:t xml:space="preserve"> 8 materias</w:t>
      </w:r>
    </w:p>
    <w:p w:rsidR="00342A7F" w:rsidRPr="001F207F" w:rsidRDefault="00342A7F" w:rsidP="00AE285C">
      <w:pPr>
        <w:spacing w:after="0"/>
        <w:rPr>
          <w:b/>
          <w:sz w:val="24"/>
          <w:szCs w:val="24"/>
        </w:rPr>
      </w:pPr>
      <w:r w:rsidRPr="001F207F">
        <w:rPr>
          <w:b/>
          <w:sz w:val="24"/>
          <w:szCs w:val="24"/>
        </w:rPr>
        <w:t>Horas (presenciales/no presenciales):</w:t>
      </w:r>
      <w:r w:rsidR="009706FB" w:rsidRPr="001F207F">
        <w:rPr>
          <w:b/>
          <w:sz w:val="24"/>
          <w:szCs w:val="24"/>
        </w:rPr>
        <w:t xml:space="preserve"> </w:t>
      </w:r>
      <w:r w:rsidR="009706FB" w:rsidRPr="001F207F">
        <w:rPr>
          <w:rFonts w:eastAsia="Times New Roman" w:cs="Tahoma"/>
          <w:sz w:val="24"/>
          <w:szCs w:val="24"/>
        </w:rPr>
        <w:t>N/C</w:t>
      </w:r>
    </w:p>
    <w:p w:rsidR="00342A7F" w:rsidRPr="001F207F" w:rsidRDefault="00342A7F" w:rsidP="00AE285C">
      <w:pPr>
        <w:spacing w:after="0"/>
        <w:rPr>
          <w:b/>
          <w:sz w:val="24"/>
          <w:szCs w:val="24"/>
        </w:rPr>
      </w:pPr>
      <w:r w:rsidRPr="001F207F">
        <w:rPr>
          <w:b/>
          <w:sz w:val="24"/>
          <w:szCs w:val="24"/>
        </w:rPr>
        <w:t>Tesis:</w:t>
      </w:r>
      <w:r w:rsidR="009706FB" w:rsidRPr="001F207F">
        <w:rPr>
          <w:b/>
          <w:sz w:val="24"/>
          <w:szCs w:val="24"/>
        </w:rPr>
        <w:t xml:space="preserve"> </w:t>
      </w:r>
      <w:r w:rsidR="009706FB" w:rsidRPr="001F207F">
        <w:rPr>
          <w:sz w:val="24"/>
          <w:szCs w:val="24"/>
        </w:rPr>
        <w:t>no tiene</w:t>
      </w:r>
    </w:p>
    <w:p w:rsidR="00342A7F" w:rsidRPr="001F207F" w:rsidRDefault="00342A7F" w:rsidP="00AE285C">
      <w:pPr>
        <w:spacing w:after="0"/>
        <w:rPr>
          <w:b/>
          <w:sz w:val="24"/>
          <w:szCs w:val="24"/>
        </w:rPr>
      </w:pPr>
      <w:r w:rsidRPr="001F207F">
        <w:rPr>
          <w:b/>
          <w:sz w:val="24"/>
          <w:szCs w:val="24"/>
        </w:rPr>
        <w:t>CONEAU:</w:t>
      </w:r>
      <w:r w:rsidR="009706FB" w:rsidRPr="001F207F">
        <w:rPr>
          <w:b/>
          <w:sz w:val="24"/>
          <w:szCs w:val="24"/>
        </w:rPr>
        <w:t xml:space="preserve"> </w:t>
      </w:r>
      <w:r w:rsidR="009706FB" w:rsidRPr="001F207F">
        <w:rPr>
          <w:rFonts w:eastAsia="Times New Roman" w:cs="Tahoma"/>
          <w:sz w:val="24"/>
          <w:szCs w:val="24"/>
        </w:rPr>
        <w:t>N/C</w:t>
      </w:r>
    </w:p>
    <w:p w:rsidR="00342A7F" w:rsidRPr="001F207F" w:rsidRDefault="00342A7F">
      <w:pPr>
        <w:rPr>
          <w:b/>
          <w:sz w:val="24"/>
          <w:szCs w:val="24"/>
        </w:rPr>
      </w:pPr>
    </w:p>
    <w:p w:rsidR="00342A7F" w:rsidRPr="001F207F" w:rsidRDefault="00342A7F">
      <w:pPr>
        <w:rPr>
          <w:b/>
          <w:sz w:val="24"/>
          <w:szCs w:val="24"/>
        </w:rPr>
      </w:pPr>
      <w:r w:rsidRPr="001F207F">
        <w:rPr>
          <w:b/>
          <w:sz w:val="24"/>
          <w:szCs w:val="24"/>
          <w:u w:val="single"/>
        </w:rPr>
        <w:t>Especialización</w:t>
      </w:r>
      <w:r w:rsidRPr="001F207F">
        <w:rPr>
          <w:b/>
          <w:sz w:val="24"/>
          <w:szCs w:val="24"/>
        </w:rPr>
        <w:t>:</w:t>
      </w:r>
    </w:p>
    <w:p w:rsidR="00342A7F" w:rsidRPr="001F207F" w:rsidRDefault="00342A7F" w:rsidP="00AE285C">
      <w:pPr>
        <w:spacing w:after="0"/>
        <w:rPr>
          <w:b/>
          <w:sz w:val="24"/>
          <w:szCs w:val="24"/>
        </w:rPr>
      </w:pPr>
      <w:r w:rsidRPr="001F207F">
        <w:rPr>
          <w:b/>
          <w:sz w:val="24"/>
          <w:szCs w:val="24"/>
        </w:rPr>
        <w:t>Título:</w:t>
      </w:r>
      <w:r w:rsidR="00914722" w:rsidRPr="001F207F">
        <w:rPr>
          <w:b/>
          <w:sz w:val="24"/>
          <w:szCs w:val="24"/>
        </w:rPr>
        <w:t xml:space="preserve"> </w:t>
      </w:r>
      <w:r w:rsidR="00914722" w:rsidRPr="001F207F">
        <w:rPr>
          <w:rFonts w:cs="Tahoma"/>
          <w:sz w:val="24"/>
          <w:szCs w:val="24"/>
        </w:rPr>
        <w:t>Especialista en Derecho Penal</w:t>
      </w:r>
    </w:p>
    <w:p w:rsidR="00A80B7E" w:rsidRPr="001F207F" w:rsidRDefault="00A80B7E" w:rsidP="00AE285C">
      <w:pPr>
        <w:spacing w:after="0"/>
        <w:rPr>
          <w:b/>
          <w:sz w:val="24"/>
          <w:szCs w:val="24"/>
        </w:rPr>
      </w:pPr>
      <w:r w:rsidRPr="001F207F">
        <w:rPr>
          <w:b/>
          <w:sz w:val="24"/>
          <w:szCs w:val="24"/>
        </w:rPr>
        <w:t>Universidad:</w:t>
      </w:r>
      <w:r w:rsidR="00914722" w:rsidRPr="001F207F">
        <w:rPr>
          <w:b/>
          <w:sz w:val="24"/>
          <w:szCs w:val="24"/>
        </w:rPr>
        <w:t xml:space="preserve"> </w:t>
      </w:r>
      <w:r w:rsidR="00914722" w:rsidRPr="001F207F">
        <w:rPr>
          <w:rFonts w:cs="Tahoma"/>
          <w:sz w:val="24"/>
          <w:szCs w:val="24"/>
        </w:rPr>
        <w:t>Universidad Torcuato Di Tella</w:t>
      </w:r>
    </w:p>
    <w:p w:rsidR="00342A7F" w:rsidRPr="001F207F" w:rsidRDefault="00342A7F" w:rsidP="00AE285C">
      <w:pPr>
        <w:spacing w:after="0"/>
        <w:rPr>
          <w:b/>
          <w:sz w:val="24"/>
          <w:szCs w:val="24"/>
        </w:rPr>
      </w:pPr>
      <w:r w:rsidRPr="001F207F">
        <w:rPr>
          <w:b/>
          <w:sz w:val="24"/>
          <w:szCs w:val="24"/>
        </w:rPr>
        <w:t>Fecha:</w:t>
      </w:r>
      <w:r w:rsidR="00914722" w:rsidRPr="001F207F">
        <w:rPr>
          <w:b/>
          <w:sz w:val="24"/>
          <w:szCs w:val="24"/>
        </w:rPr>
        <w:t xml:space="preserve"> </w:t>
      </w:r>
      <w:r w:rsidR="00914722" w:rsidRPr="001F207F">
        <w:rPr>
          <w:rFonts w:cs="Tahoma"/>
          <w:sz w:val="24"/>
          <w:szCs w:val="24"/>
        </w:rPr>
        <w:t>julio de 2011</w:t>
      </w:r>
      <w:r w:rsidR="00914722" w:rsidRPr="001F207F">
        <w:rPr>
          <w:rFonts w:cs="Tahoma"/>
          <w:b/>
          <w:sz w:val="24"/>
          <w:szCs w:val="24"/>
        </w:rPr>
        <w:t xml:space="preserve">    </w:t>
      </w:r>
    </w:p>
    <w:p w:rsidR="00342A7F" w:rsidRPr="001F207F" w:rsidRDefault="00342A7F" w:rsidP="00AE285C">
      <w:pPr>
        <w:spacing w:after="0"/>
        <w:rPr>
          <w:b/>
          <w:sz w:val="24"/>
          <w:szCs w:val="24"/>
        </w:rPr>
      </w:pPr>
      <w:r w:rsidRPr="001F207F">
        <w:rPr>
          <w:b/>
          <w:sz w:val="24"/>
          <w:szCs w:val="24"/>
        </w:rPr>
        <w:t>Materias:</w:t>
      </w:r>
      <w:r w:rsidR="00914722" w:rsidRPr="001F207F">
        <w:rPr>
          <w:b/>
          <w:sz w:val="24"/>
          <w:szCs w:val="24"/>
        </w:rPr>
        <w:t xml:space="preserve"> </w:t>
      </w:r>
      <w:r w:rsidR="00914722" w:rsidRPr="001F207F">
        <w:rPr>
          <w:sz w:val="24"/>
          <w:szCs w:val="24"/>
        </w:rPr>
        <w:t>14 materias</w:t>
      </w:r>
      <w:r w:rsidR="00914722" w:rsidRPr="001F207F">
        <w:rPr>
          <w:b/>
          <w:sz w:val="24"/>
          <w:szCs w:val="24"/>
        </w:rPr>
        <w:t xml:space="preserve"> </w:t>
      </w:r>
    </w:p>
    <w:p w:rsidR="00342A7F" w:rsidRPr="001F207F" w:rsidRDefault="00342A7F" w:rsidP="00AE285C">
      <w:pPr>
        <w:spacing w:after="0"/>
        <w:rPr>
          <w:b/>
          <w:sz w:val="24"/>
          <w:szCs w:val="24"/>
        </w:rPr>
      </w:pPr>
      <w:r w:rsidRPr="001F207F">
        <w:rPr>
          <w:b/>
          <w:sz w:val="24"/>
          <w:szCs w:val="24"/>
        </w:rPr>
        <w:t>Horas (presenciales/no presenciales):</w:t>
      </w:r>
      <w:r w:rsidR="00914722" w:rsidRPr="001F207F">
        <w:rPr>
          <w:b/>
          <w:sz w:val="24"/>
          <w:szCs w:val="24"/>
        </w:rPr>
        <w:t xml:space="preserve"> </w:t>
      </w:r>
      <w:r w:rsidR="00914722" w:rsidRPr="001F207F">
        <w:rPr>
          <w:rFonts w:cs="Tahoma"/>
          <w:sz w:val="24"/>
          <w:szCs w:val="24"/>
        </w:rPr>
        <w:t>464 hs.</w:t>
      </w:r>
    </w:p>
    <w:p w:rsidR="00342A7F" w:rsidRPr="001F207F" w:rsidRDefault="00342A7F" w:rsidP="00AE285C">
      <w:pPr>
        <w:spacing w:after="0"/>
        <w:rPr>
          <w:sz w:val="24"/>
          <w:szCs w:val="24"/>
        </w:rPr>
      </w:pPr>
      <w:r w:rsidRPr="001F207F">
        <w:rPr>
          <w:b/>
          <w:sz w:val="24"/>
          <w:szCs w:val="24"/>
        </w:rPr>
        <w:t>T</w:t>
      </w:r>
      <w:r w:rsidR="00914722" w:rsidRPr="001F207F">
        <w:rPr>
          <w:b/>
          <w:sz w:val="24"/>
          <w:szCs w:val="24"/>
        </w:rPr>
        <w:t>rabajo final</w:t>
      </w:r>
      <w:r w:rsidRPr="001F207F">
        <w:rPr>
          <w:b/>
          <w:sz w:val="24"/>
          <w:szCs w:val="24"/>
        </w:rPr>
        <w:t>:</w:t>
      </w:r>
      <w:r w:rsidR="00914722" w:rsidRPr="001F207F">
        <w:rPr>
          <w:b/>
          <w:sz w:val="24"/>
          <w:szCs w:val="24"/>
        </w:rPr>
        <w:t xml:space="preserve"> </w:t>
      </w:r>
      <w:r w:rsidR="00914722" w:rsidRPr="001F207F">
        <w:rPr>
          <w:rFonts w:cs="Tahoma"/>
          <w:sz w:val="24"/>
          <w:szCs w:val="24"/>
        </w:rPr>
        <w:t>no surge el nombre pero del certificado surge que el Trabajo Final está aprobado</w:t>
      </w:r>
    </w:p>
    <w:p w:rsidR="00342A7F" w:rsidRPr="001F207F" w:rsidRDefault="00342A7F" w:rsidP="00AE285C">
      <w:pPr>
        <w:spacing w:after="0"/>
        <w:rPr>
          <w:b/>
          <w:sz w:val="24"/>
          <w:szCs w:val="24"/>
        </w:rPr>
      </w:pPr>
      <w:r w:rsidRPr="001F207F">
        <w:rPr>
          <w:b/>
          <w:sz w:val="24"/>
          <w:szCs w:val="24"/>
        </w:rPr>
        <w:t>CONEAU:</w:t>
      </w:r>
      <w:r w:rsidR="00914722" w:rsidRPr="001F207F">
        <w:rPr>
          <w:b/>
          <w:sz w:val="24"/>
          <w:szCs w:val="24"/>
        </w:rPr>
        <w:t xml:space="preserve"> </w:t>
      </w:r>
      <w:r w:rsidR="00172471">
        <w:rPr>
          <w:rFonts w:cs="Tahoma"/>
          <w:b/>
          <w:sz w:val="24"/>
          <w:szCs w:val="24"/>
        </w:rPr>
        <w:t>no</w:t>
      </w:r>
    </w:p>
    <w:p w:rsidR="00443120" w:rsidRPr="00443120" w:rsidRDefault="00443120" w:rsidP="00443120">
      <w:pPr>
        <w:pStyle w:val="Textoindependiente"/>
        <w:rPr>
          <w:lang w:val="es-ES_tradnl" w:eastAsia="es-AR"/>
        </w:rPr>
      </w:pPr>
    </w:p>
    <w:p w:rsidR="001E29C4" w:rsidRDefault="001E29C4" w:rsidP="00967CCC">
      <w:pPr>
        <w:pStyle w:val="Sinespaciado"/>
        <w:rPr>
          <w:lang w:val="es-ES_tradnl"/>
        </w:rPr>
      </w:pPr>
    </w:p>
    <w:p w:rsidR="001E29C4" w:rsidRDefault="00967CCC">
      <w:pPr>
        <w:rPr>
          <w:b/>
          <w:sz w:val="24"/>
          <w:szCs w:val="24"/>
          <w:u w:val="single"/>
          <w:lang w:val="es-ES_tradnl"/>
        </w:rPr>
      </w:pPr>
      <w:r w:rsidRPr="00967CCC">
        <w:rPr>
          <w:b/>
          <w:sz w:val="24"/>
          <w:szCs w:val="24"/>
          <w:lang w:val="es-ES_tradnl"/>
        </w:rPr>
        <w:t>-</w:t>
      </w:r>
      <w:r w:rsidR="001E29C4" w:rsidRPr="001E29C4">
        <w:rPr>
          <w:b/>
          <w:sz w:val="24"/>
          <w:szCs w:val="24"/>
          <w:u w:val="single"/>
          <w:lang w:val="es-ES_tradnl"/>
        </w:rPr>
        <w:t>Cursos de actualización o de posgrado evaluados:</w:t>
      </w:r>
    </w:p>
    <w:p w:rsidR="001E29C4" w:rsidRDefault="001E29C4" w:rsidP="00AE285C">
      <w:pPr>
        <w:spacing w:after="0"/>
        <w:rPr>
          <w:rFonts w:cs="Tahoma"/>
          <w:sz w:val="24"/>
          <w:szCs w:val="24"/>
        </w:rPr>
      </w:pPr>
      <w:r w:rsidRPr="00D05A2F">
        <w:rPr>
          <w:b/>
          <w:sz w:val="24"/>
          <w:szCs w:val="24"/>
          <w:lang w:val="es-ES_tradnl"/>
        </w:rPr>
        <w:t>Título:</w:t>
      </w:r>
      <w:r w:rsidR="001F207F" w:rsidRPr="00D05A2F">
        <w:rPr>
          <w:b/>
          <w:sz w:val="24"/>
          <w:szCs w:val="24"/>
          <w:lang w:val="es-ES_tradnl"/>
        </w:rPr>
        <w:t xml:space="preserve"> </w:t>
      </w:r>
      <w:r w:rsidR="001F207F" w:rsidRPr="00D05A2F">
        <w:rPr>
          <w:rFonts w:cs="Tahoma"/>
          <w:sz w:val="24"/>
          <w:szCs w:val="24"/>
        </w:rPr>
        <w:t>Programa Ejecutivo en Administración y Modernización Judicial</w:t>
      </w:r>
    </w:p>
    <w:p w:rsidR="005C503A" w:rsidRPr="00D05A2F" w:rsidRDefault="005C503A" w:rsidP="00AE285C">
      <w:pPr>
        <w:spacing w:after="0"/>
        <w:rPr>
          <w:b/>
          <w:sz w:val="24"/>
          <w:szCs w:val="24"/>
          <w:lang w:val="es-ES_tradnl"/>
        </w:rPr>
      </w:pPr>
      <w:r>
        <w:rPr>
          <w:rFonts w:cs="Tahoma"/>
          <w:sz w:val="24"/>
          <w:szCs w:val="24"/>
        </w:rPr>
        <w:t>Surge del acta que acompaña “aprobado /distinguido”</w:t>
      </w:r>
    </w:p>
    <w:p w:rsidR="001E29C4" w:rsidRPr="00D05A2F" w:rsidRDefault="001E29C4" w:rsidP="00AE285C">
      <w:pPr>
        <w:spacing w:after="0"/>
        <w:rPr>
          <w:b/>
          <w:sz w:val="24"/>
          <w:szCs w:val="24"/>
          <w:lang w:val="es-ES_tradnl"/>
        </w:rPr>
      </w:pPr>
      <w:r w:rsidRPr="00D05A2F">
        <w:rPr>
          <w:b/>
          <w:sz w:val="24"/>
          <w:szCs w:val="24"/>
          <w:lang w:val="es-ES_tradnl"/>
        </w:rPr>
        <w:t>Universidad/Institución:</w:t>
      </w:r>
      <w:r w:rsidR="001F207F" w:rsidRPr="00D05A2F">
        <w:rPr>
          <w:b/>
          <w:sz w:val="24"/>
          <w:szCs w:val="24"/>
          <w:lang w:val="es-ES_tradnl"/>
        </w:rPr>
        <w:t xml:space="preserve"> </w:t>
      </w:r>
      <w:r w:rsidR="001F207F" w:rsidRPr="00D05A2F">
        <w:rPr>
          <w:rFonts w:cs="Tahoma"/>
          <w:sz w:val="24"/>
          <w:szCs w:val="24"/>
        </w:rPr>
        <w:t>Universidad de Buenos Aires y Universidad Carlos III de Madrid</w:t>
      </w:r>
      <w:r w:rsidR="001F207F" w:rsidRPr="00D05A2F">
        <w:rPr>
          <w:rFonts w:cs="Tahoma"/>
          <w:b/>
          <w:sz w:val="24"/>
          <w:szCs w:val="24"/>
        </w:rPr>
        <w:t xml:space="preserve">  </w:t>
      </w:r>
    </w:p>
    <w:p w:rsidR="001E29C4" w:rsidRPr="00D05A2F" w:rsidRDefault="001E29C4" w:rsidP="00AE285C">
      <w:pPr>
        <w:spacing w:after="0"/>
        <w:rPr>
          <w:b/>
          <w:sz w:val="24"/>
          <w:szCs w:val="24"/>
          <w:lang w:val="es-ES_tradnl"/>
        </w:rPr>
      </w:pPr>
      <w:r w:rsidRPr="00D05A2F">
        <w:rPr>
          <w:b/>
          <w:sz w:val="24"/>
          <w:szCs w:val="24"/>
          <w:lang w:val="es-ES_tradnl"/>
        </w:rPr>
        <w:t>Horas/año:</w:t>
      </w:r>
      <w:r w:rsidR="001F207F" w:rsidRPr="00D05A2F">
        <w:rPr>
          <w:b/>
          <w:sz w:val="24"/>
          <w:szCs w:val="24"/>
          <w:lang w:val="es-ES_tradnl"/>
        </w:rPr>
        <w:t xml:space="preserve"> </w:t>
      </w:r>
      <w:r w:rsidR="001F207F" w:rsidRPr="00D05A2F">
        <w:rPr>
          <w:rFonts w:cs="Tahoma"/>
          <w:sz w:val="24"/>
          <w:szCs w:val="24"/>
        </w:rPr>
        <w:t>180 hs, culminó los estudios el 05/07/2005</w:t>
      </w:r>
      <w:r w:rsidR="001F207F" w:rsidRPr="00D05A2F">
        <w:rPr>
          <w:rFonts w:cs="Tahoma"/>
          <w:b/>
          <w:sz w:val="24"/>
          <w:szCs w:val="24"/>
        </w:rPr>
        <w:t>.</w:t>
      </w:r>
    </w:p>
    <w:p w:rsidR="001E29C4" w:rsidRDefault="001E29C4" w:rsidP="00967CCC">
      <w:pPr>
        <w:rPr>
          <w:lang w:val="es-ES_tradnl"/>
        </w:rPr>
      </w:pPr>
    </w:p>
    <w:p w:rsidR="001E29C4" w:rsidRDefault="00967CC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-</w:t>
      </w:r>
      <w:r w:rsidRPr="00967CCC">
        <w:rPr>
          <w:b/>
          <w:sz w:val="24"/>
          <w:szCs w:val="24"/>
          <w:u w:val="single"/>
          <w:lang w:val="es-ES_tradnl"/>
        </w:rPr>
        <w:t>Participación en carácter de disertante, panelista o ponente en cursos o congresos de interés jurídico</w:t>
      </w:r>
      <w:r w:rsidRPr="00967CCC">
        <w:rPr>
          <w:b/>
          <w:sz w:val="24"/>
          <w:szCs w:val="24"/>
          <w:lang w:val="es-ES_tradnl"/>
        </w:rPr>
        <w:t>:</w:t>
      </w:r>
    </w:p>
    <w:p w:rsidR="00967CCC" w:rsidRDefault="00967CCC" w:rsidP="00967CCC">
      <w:pPr>
        <w:pStyle w:val="Sinespaciado"/>
      </w:pPr>
    </w:p>
    <w:p w:rsidR="00932011" w:rsidRPr="00932011" w:rsidRDefault="00932011" w:rsidP="00AE285C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szCs w:val="24"/>
        </w:rPr>
      </w:pPr>
      <w:r w:rsidRPr="00932011">
        <w:rPr>
          <w:rFonts w:asciiTheme="minorHAnsi" w:eastAsia="Times New Roman" w:hAnsiTheme="minorHAnsi" w:cs="Tahoma"/>
          <w:b/>
          <w:szCs w:val="24"/>
        </w:rPr>
        <w:t xml:space="preserve">Disertante: </w:t>
      </w:r>
      <w:r w:rsidRPr="00932011">
        <w:rPr>
          <w:rFonts w:asciiTheme="minorHAnsi" w:eastAsia="Times New Roman" w:hAnsiTheme="minorHAnsi" w:cs="Tahoma"/>
          <w:szCs w:val="24"/>
        </w:rPr>
        <w:t>Derecho Penal Internacional - Fase Nacional Argentina de la Primera Edición Concurso CPI “Simulación Judicial ante la Corte Penal Internacional”</w:t>
      </w:r>
    </w:p>
    <w:p w:rsidR="00932011" w:rsidRPr="00932011" w:rsidRDefault="00932011" w:rsidP="00AE285C">
      <w:pPr>
        <w:pStyle w:val="Encabezado1"/>
        <w:tabs>
          <w:tab w:val="left" w:pos="4678"/>
          <w:tab w:val="left" w:pos="8647"/>
        </w:tabs>
        <w:jc w:val="both"/>
        <w:rPr>
          <w:rFonts w:asciiTheme="minorHAnsi" w:hAnsiTheme="minorHAnsi" w:cs="Tahoma"/>
          <w:szCs w:val="24"/>
        </w:rPr>
      </w:pPr>
      <w:r w:rsidRPr="00932011">
        <w:rPr>
          <w:rFonts w:asciiTheme="minorHAnsi" w:hAnsiTheme="minorHAnsi" w:cs="Tahoma"/>
          <w:b/>
          <w:szCs w:val="24"/>
        </w:rPr>
        <w:t xml:space="preserve">Institución/es organizadora/s: </w:t>
      </w:r>
      <w:r w:rsidRPr="00932011">
        <w:rPr>
          <w:rFonts w:asciiTheme="minorHAnsi" w:hAnsiTheme="minorHAnsi" w:cs="Tahoma"/>
          <w:szCs w:val="24"/>
        </w:rPr>
        <w:t>Departamento de Derecho de la Universidad Nacional del Sur – Instituto Iberoamericano de la HAYA</w:t>
      </w:r>
    </w:p>
    <w:p w:rsidR="00932011" w:rsidRPr="00932011" w:rsidRDefault="00932011" w:rsidP="00AE285C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szCs w:val="24"/>
        </w:rPr>
      </w:pPr>
      <w:r w:rsidRPr="00932011">
        <w:rPr>
          <w:rFonts w:asciiTheme="minorHAnsi" w:eastAsia="Times New Roman" w:hAnsiTheme="minorHAnsi" w:cs="Tahoma"/>
          <w:b/>
          <w:szCs w:val="24"/>
        </w:rPr>
        <w:t xml:space="preserve">Fecha: </w:t>
      </w:r>
      <w:r w:rsidRPr="00932011">
        <w:rPr>
          <w:rFonts w:asciiTheme="minorHAnsi" w:eastAsia="Times New Roman" w:hAnsiTheme="minorHAnsi" w:cs="Tahoma"/>
          <w:szCs w:val="24"/>
        </w:rPr>
        <w:t>10/5/2013</w:t>
      </w:r>
    </w:p>
    <w:p w:rsidR="008A2B15" w:rsidRDefault="008A2B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Pr="001E29C4" w:rsidRDefault="003D1F72" w:rsidP="003D1F72">
      <w:pPr>
        <w:rPr>
          <w:b/>
          <w:sz w:val="28"/>
          <w:szCs w:val="28"/>
          <w:u w:val="single"/>
        </w:rPr>
      </w:pPr>
      <w:r w:rsidRPr="003D1F72">
        <w:rPr>
          <w:b/>
          <w:sz w:val="28"/>
          <w:szCs w:val="28"/>
        </w:rPr>
        <w:lastRenderedPageBreak/>
        <w:t>3-</w:t>
      </w:r>
      <w:r w:rsidR="00342A7F" w:rsidRPr="001E29C4">
        <w:rPr>
          <w:b/>
          <w:sz w:val="28"/>
          <w:szCs w:val="28"/>
          <w:u w:val="single"/>
        </w:rPr>
        <w:t>INCISO D</w:t>
      </w:r>
    </w:p>
    <w:p w:rsidR="00342A7F" w:rsidRPr="001E29C4" w:rsidRDefault="00967CC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1E29C4" w:rsidRPr="001E29C4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967CCC" w:rsidRDefault="00967CCC" w:rsidP="00967CCC">
      <w:pPr>
        <w:pStyle w:val="Sinespaciado"/>
      </w:pPr>
    </w:p>
    <w:p w:rsidR="00304C1D" w:rsidRDefault="001E29C4">
      <w:pPr>
        <w:rPr>
          <w:b/>
          <w:sz w:val="24"/>
          <w:szCs w:val="24"/>
        </w:rPr>
      </w:pPr>
      <w:r w:rsidRPr="004E3A2C">
        <w:rPr>
          <w:b/>
          <w:sz w:val="24"/>
          <w:szCs w:val="24"/>
        </w:rPr>
        <w:t>-</w:t>
      </w:r>
      <w:r w:rsidRPr="004E3A2C">
        <w:rPr>
          <w:b/>
          <w:sz w:val="24"/>
          <w:szCs w:val="24"/>
          <w:u w:val="single"/>
        </w:rPr>
        <w:t>Universidades Nacionales</w:t>
      </w:r>
      <w:r w:rsidRPr="004E3A2C">
        <w:rPr>
          <w:b/>
          <w:sz w:val="24"/>
          <w:szCs w:val="24"/>
        </w:rPr>
        <w:t>:</w:t>
      </w:r>
    </w:p>
    <w:p w:rsidR="00560A43" w:rsidRPr="00AE285C" w:rsidRDefault="002C0D5F" w:rsidP="00AE285C">
      <w:pPr>
        <w:spacing w:after="0"/>
        <w:rPr>
          <w:rFonts w:cs="Tahoma"/>
          <w:b/>
          <w:sz w:val="24"/>
          <w:szCs w:val="24"/>
        </w:rPr>
      </w:pPr>
      <w:r w:rsidRPr="00AE285C">
        <w:rPr>
          <w:rFonts w:cs="Tahoma"/>
          <w:b/>
          <w:sz w:val="24"/>
          <w:szCs w:val="24"/>
        </w:rPr>
        <w:t>Universidad de Buenos Aires</w:t>
      </w:r>
    </w:p>
    <w:p w:rsidR="007D7B9B" w:rsidRPr="004E3A2C" w:rsidRDefault="007D7B9B" w:rsidP="00AE285C">
      <w:pPr>
        <w:spacing w:after="0"/>
        <w:rPr>
          <w:b/>
          <w:sz w:val="24"/>
          <w:szCs w:val="24"/>
        </w:rPr>
      </w:pPr>
      <w:r>
        <w:rPr>
          <w:rFonts w:cs="Tahoma"/>
          <w:sz w:val="24"/>
          <w:szCs w:val="24"/>
        </w:rPr>
        <w:t>Carrera: Abogacía</w:t>
      </w:r>
    </w:p>
    <w:p w:rsidR="002C0D5F" w:rsidRPr="004E3A2C" w:rsidRDefault="007D7B9B" w:rsidP="00AE285C">
      <w:pPr>
        <w:spacing w:after="0" w:line="240" w:lineRule="auto"/>
        <w:rPr>
          <w:rFonts w:cs="Tahoma"/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8A2B15" w:rsidRPr="004E3A2C">
        <w:rPr>
          <w:b/>
          <w:sz w:val="24"/>
          <w:szCs w:val="24"/>
        </w:rPr>
        <w:t>Materia:</w:t>
      </w:r>
      <w:r w:rsidR="002C0D5F" w:rsidRPr="004E3A2C">
        <w:rPr>
          <w:b/>
          <w:sz w:val="24"/>
          <w:szCs w:val="24"/>
        </w:rPr>
        <w:t xml:space="preserve"> </w:t>
      </w:r>
      <w:r w:rsidR="002C0D5F" w:rsidRPr="004E3A2C">
        <w:rPr>
          <w:rFonts w:cs="Tahoma"/>
          <w:sz w:val="24"/>
          <w:szCs w:val="24"/>
        </w:rPr>
        <w:t>Garantías Constitucionales del Derecho Penal y Procesal Penal</w:t>
      </w:r>
    </w:p>
    <w:p w:rsidR="00304C1D" w:rsidRDefault="001E29C4" w:rsidP="00AE285C">
      <w:pPr>
        <w:spacing w:after="0"/>
        <w:rPr>
          <w:rFonts w:cs="Tahoma"/>
          <w:sz w:val="24"/>
          <w:szCs w:val="24"/>
        </w:rPr>
      </w:pPr>
      <w:r w:rsidRPr="004E3A2C">
        <w:rPr>
          <w:b/>
          <w:sz w:val="24"/>
          <w:szCs w:val="24"/>
        </w:rPr>
        <w:t>Cargos/Periodo de desempeño:</w:t>
      </w:r>
      <w:r w:rsidR="002C0D5F" w:rsidRPr="004E3A2C">
        <w:rPr>
          <w:b/>
          <w:sz w:val="24"/>
          <w:szCs w:val="24"/>
        </w:rPr>
        <w:t xml:space="preserve"> </w:t>
      </w:r>
      <w:r w:rsidR="002C0D5F" w:rsidRPr="004E3A2C">
        <w:rPr>
          <w:rFonts w:cs="Tahoma"/>
          <w:sz w:val="24"/>
          <w:szCs w:val="24"/>
        </w:rPr>
        <w:t>Adjunto</w:t>
      </w:r>
      <w:r w:rsidR="00304C1D">
        <w:rPr>
          <w:rFonts w:cs="Tahoma"/>
          <w:sz w:val="24"/>
          <w:szCs w:val="24"/>
        </w:rPr>
        <w:t xml:space="preserve"> interino</w:t>
      </w:r>
      <w:r w:rsidR="002C0D5F" w:rsidRPr="004E3A2C">
        <w:rPr>
          <w:rFonts w:cs="Tahoma"/>
          <w:sz w:val="24"/>
          <w:szCs w:val="24"/>
        </w:rPr>
        <w:t xml:space="preserve"> </w:t>
      </w:r>
    </w:p>
    <w:p w:rsidR="008A2B15" w:rsidRPr="004E3A2C" w:rsidRDefault="008A2B15" w:rsidP="00AE285C">
      <w:pPr>
        <w:spacing w:after="0"/>
        <w:rPr>
          <w:b/>
          <w:sz w:val="24"/>
          <w:szCs w:val="24"/>
        </w:rPr>
      </w:pPr>
      <w:r w:rsidRPr="004E3A2C">
        <w:rPr>
          <w:b/>
          <w:sz w:val="24"/>
          <w:szCs w:val="24"/>
        </w:rPr>
        <w:t>Cátedra:</w:t>
      </w:r>
      <w:r w:rsidR="002C0D5F" w:rsidRPr="004E3A2C">
        <w:rPr>
          <w:b/>
          <w:sz w:val="24"/>
          <w:szCs w:val="24"/>
        </w:rPr>
        <w:t xml:space="preserve"> </w:t>
      </w:r>
      <w:r w:rsidR="002C0D5F" w:rsidRPr="004E3A2C">
        <w:rPr>
          <w:rFonts w:cs="Tahoma"/>
          <w:sz w:val="24"/>
          <w:szCs w:val="24"/>
        </w:rPr>
        <w:t>Gargarella</w:t>
      </w:r>
    </w:p>
    <w:p w:rsidR="00304C1D" w:rsidRPr="00304C1D" w:rsidRDefault="00304C1D" w:rsidP="00AE285C">
      <w:pPr>
        <w:pStyle w:val="Encabezado1"/>
        <w:tabs>
          <w:tab w:val="left" w:pos="4678"/>
          <w:tab w:val="left" w:pos="8647"/>
        </w:tabs>
        <w:jc w:val="both"/>
        <w:rPr>
          <w:rFonts w:ascii="Garamond" w:eastAsia="Times New Roman" w:hAnsi="Garamond" w:cs="Tahoma"/>
          <w:sz w:val="26"/>
          <w:szCs w:val="26"/>
        </w:rPr>
      </w:pPr>
      <w:r>
        <w:rPr>
          <w:rFonts w:cs="Tahoma"/>
          <w:szCs w:val="24"/>
        </w:rPr>
        <w:t>Período : S/certificado</w:t>
      </w:r>
      <w:r w:rsidRPr="007522BD">
        <w:rPr>
          <w:rFonts w:ascii="Garamond" w:eastAsia="Times New Roman" w:hAnsi="Garamond" w:cs="Tahoma"/>
          <w:b/>
          <w:color w:val="FF0000"/>
          <w:sz w:val="26"/>
          <w:szCs w:val="26"/>
        </w:rPr>
        <w:t xml:space="preserve"> </w:t>
      </w:r>
      <w:r w:rsidRPr="00304C1D">
        <w:rPr>
          <w:rFonts w:ascii="Garamond" w:eastAsia="Times New Roman" w:hAnsi="Garamond" w:cs="Tahoma"/>
          <w:sz w:val="26"/>
          <w:szCs w:val="26"/>
        </w:rPr>
        <w:t>durante el 1º y 2ºcuatrimestre de 2013 y el 1ºcuatrimestre de 2014. La fecha del certificado es de del 25/03/2014).</w:t>
      </w:r>
    </w:p>
    <w:p w:rsidR="007D7B9B" w:rsidRDefault="007D7B9B" w:rsidP="002C0D5F">
      <w:pPr>
        <w:spacing w:after="120" w:line="240" w:lineRule="auto"/>
        <w:rPr>
          <w:b/>
          <w:sz w:val="24"/>
          <w:szCs w:val="24"/>
        </w:rPr>
      </w:pPr>
    </w:p>
    <w:p w:rsidR="002C0D5F" w:rsidRPr="002C0D5F" w:rsidRDefault="007D7B9B" w:rsidP="00AE285C">
      <w:pPr>
        <w:spacing w:after="0" w:line="240" w:lineRule="auto"/>
        <w:rPr>
          <w:rFonts w:cs="Tahoma"/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2C0D5F" w:rsidRPr="002C0D5F">
        <w:rPr>
          <w:b/>
          <w:sz w:val="24"/>
          <w:szCs w:val="24"/>
        </w:rPr>
        <w:t xml:space="preserve">Materia: </w:t>
      </w:r>
      <w:r w:rsidR="002C0D5F" w:rsidRPr="002C0D5F">
        <w:rPr>
          <w:rFonts w:cs="Tahoma"/>
          <w:sz w:val="24"/>
          <w:szCs w:val="24"/>
        </w:rPr>
        <w:t xml:space="preserve">Derecho Constitucional      </w:t>
      </w:r>
    </w:p>
    <w:p w:rsidR="002C0D5F" w:rsidRDefault="002C0D5F" w:rsidP="00AE285C">
      <w:pPr>
        <w:spacing w:after="0"/>
        <w:rPr>
          <w:sz w:val="24"/>
          <w:szCs w:val="24"/>
        </w:rPr>
      </w:pPr>
      <w:r w:rsidRPr="002C0D5F">
        <w:rPr>
          <w:b/>
          <w:sz w:val="24"/>
          <w:szCs w:val="24"/>
        </w:rPr>
        <w:t xml:space="preserve">Cargos/Periodo de desempeño:  </w:t>
      </w:r>
      <w:r w:rsidRPr="002C0D5F">
        <w:rPr>
          <w:rFonts w:cs="Tahoma"/>
          <w:sz w:val="24"/>
          <w:szCs w:val="24"/>
        </w:rPr>
        <w:t>Ayudante de 2da</w:t>
      </w:r>
      <w:r w:rsidRPr="002C0D5F">
        <w:rPr>
          <w:sz w:val="24"/>
          <w:szCs w:val="24"/>
        </w:rPr>
        <w:t xml:space="preserve"> </w:t>
      </w:r>
    </w:p>
    <w:p w:rsidR="00304C1D" w:rsidRPr="00304C1D" w:rsidRDefault="00304C1D" w:rsidP="00AE285C">
      <w:pPr>
        <w:pStyle w:val="Encabezado1"/>
        <w:tabs>
          <w:tab w:val="left" w:pos="4678"/>
          <w:tab w:val="left" w:pos="8647"/>
        </w:tabs>
        <w:jc w:val="both"/>
        <w:rPr>
          <w:rFonts w:ascii="Calibri" w:eastAsia="Times New Roman" w:hAnsi="Calibri" w:cs="Tahoma"/>
          <w:b/>
          <w:szCs w:val="24"/>
        </w:rPr>
      </w:pPr>
      <w:r w:rsidRPr="00304C1D">
        <w:rPr>
          <w:rFonts w:ascii="Calibri" w:eastAsia="Times New Roman" w:hAnsi="Calibri" w:cs="Tahoma"/>
          <w:b/>
          <w:szCs w:val="24"/>
        </w:rPr>
        <w:t xml:space="preserve">Desde: </w:t>
      </w:r>
      <w:r w:rsidRPr="00304C1D">
        <w:rPr>
          <w:rFonts w:ascii="Calibri" w:eastAsia="Times New Roman" w:hAnsi="Calibri" w:cs="Tahoma"/>
          <w:szCs w:val="24"/>
        </w:rPr>
        <w:t>29/06/2005.</w:t>
      </w:r>
      <w:r w:rsidRPr="00304C1D">
        <w:rPr>
          <w:rFonts w:ascii="Calibri" w:eastAsia="Times New Roman" w:hAnsi="Calibri" w:cs="Tahoma"/>
          <w:b/>
          <w:szCs w:val="24"/>
        </w:rPr>
        <w:t xml:space="preserve"> Hasta: </w:t>
      </w:r>
      <w:r w:rsidRPr="00304C1D">
        <w:rPr>
          <w:rFonts w:ascii="Calibri" w:eastAsia="Times New Roman" w:hAnsi="Calibri" w:cs="Tahoma"/>
          <w:szCs w:val="24"/>
        </w:rPr>
        <w:t>21/06/2012</w:t>
      </w:r>
      <w:r w:rsidR="00AE285C">
        <w:rPr>
          <w:rFonts w:ascii="Calibri" w:eastAsia="Times New Roman" w:hAnsi="Calibri" w:cs="Tahoma"/>
          <w:b/>
          <w:szCs w:val="24"/>
        </w:rPr>
        <w:t xml:space="preserve"> </w:t>
      </w:r>
      <w:r w:rsidR="00AE285C" w:rsidRPr="00D966F5">
        <w:rPr>
          <w:rFonts w:ascii="Calibri" w:eastAsia="Times New Roman" w:hAnsi="Calibri" w:cs="Tahoma"/>
          <w:szCs w:val="24"/>
        </w:rPr>
        <w:t>-7 años-</w:t>
      </w:r>
    </w:p>
    <w:p w:rsidR="002C0D5F" w:rsidRPr="002C0D5F" w:rsidRDefault="002C0D5F" w:rsidP="00AE285C">
      <w:pPr>
        <w:spacing w:after="0"/>
        <w:rPr>
          <w:b/>
          <w:sz w:val="24"/>
          <w:szCs w:val="24"/>
        </w:rPr>
      </w:pPr>
      <w:r w:rsidRPr="002C0D5F">
        <w:rPr>
          <w:b/>
          <w:sz w:val="24"/>
          <w:szCs w:val="24"/>
        </w:rPr>
        <w:t xml:space="preserve">Cátedra: </w:t>
      </w:r>
      <w:r w:rsidRPr="002C0D5F">
        <w:rPr>
          <w:sz w:val="24"/>
          <w:szCs w:val="24"/>
        </w:rPr>
        <w:t>N/C</w:t>
      </w:r>
    </w:p>
    <w:p w:rsidR="002C0D5F" w:rsidRPr="002C0D5F" w:rsidRDefault="002C0D5F" w:rsidP="00AE285C">
      <w:pPr>
        <w:spacing w:after="0"/>
        <w:rPr>
          <w:b/>
          <w:sz w:val="24"/>
          <w:szCs w:val="24"/>
        </w:rPr>
      </w:pPr>
      <w:r w:rsidRPr="002C0D5F">
        <w:rPr>
          <w:b/>
          <w:sz w:val="24"/>
          <w:szCs w:val="24"/>
        </w:rPr>
        <w:t>Carácter de la designación</w:t>
      </w:r>
      <w:r w:rsidRPr="002C0D5F">
        <w:rPr>
          <w:sz w:val="24"/>
          <w:szCs w:val="24"/>
        </w:rPr>
        <w:t>:</w:t>
      </w:r>
      <w:r w:rsidRPr="002C0D5F">
        <w:rPr>
          <w:color w:val="FF0000"/>
          <w:sz w:val="24"/>
          <w:szCs w:val="24"/>
        </w:rPr>
        <w:t xml:space="preserve"> </w:t>
      </w:r>
      <w:r w:rsidRPr="002C0D5F">
        <w:rPr>
          <w:rFonts w:cs="Tahoma"/>
          <w:sz w:val="24"/>
          <w:szCs w:val="24"/>
        </w:rPr>
        <w:t>Por Concurso</w:t>
      </w:r>
    </w:p>
    <w:p w:rsidR="001E29C4" w:rsidRDefault="001E29C4" w:rsidP="001E29C4">
      <w:pPr>
        <w:pStyle w:val="Sinespaciado"/>
      </w:pPr>
    </w:p>
    <w:p w:rsidR="00967CCC" w:rsidRDefault="00967CCC" w:rsidP="00967CCC">
      <w:pPr>
        <w:pStyle w:val="Sinespaciado"/>
      </w:pPr>
    </w:p>
    <w:p w:rsidR="003D1F72" w:rsidRDefault="003D1F72" w:rsidP="003D1F72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Becas y Premios</w:t>
      </w:r>
      <w:r>
        <w:rPr>
          <w:b/>
          <w:sz w:val="24"/>
          <w:szCs w:val="24"/>
        </w:rPr>
        <w:t>:</w:t>
      </w:r>
    </w:p>
    <w:p w:rsidR="001F2E8E" w:rsidRPr="001F2E8E" w:rsidRDefault="003D1F72" w:rsidP="00AE285C">
      <w:pPr>
        <w:spacing w:after="0"/>
        <w:rPr>
          <w:b/>
          <w:sz w:val="24"/>
          <w:szCs w:val="24"/>
        </w:rPr>
      </w:pPr>
      <w:r w:rsidRPr="001F2E8E">
        <w:rPr>
          <w:b/>
          <w:sz w:val="24"/>
          <w:szCs w:val="24"/>
        </w:rPr>
        <w:t>Detalle</w:t>
      </w:r>
      <w:r w:rsidR="00481642" w:rsidRPr="001F2E8E">
        <w:rPr>
          <w:b/>
          <w:sz w:val="24"/>
          <w:szCs w:val="24"/>
        </w:rPr>
        <w:t>:</w:t>
      </w:r>
      <w:r w:rsidR="001F2E8E" w:rsidRPr="001F2E8E">
        <w:rPr>
          <w:b/>
          <w:sz w:val="24"/>
          <w:szCs w:val="24"/>
        </w:rPr>
        <w:t xml:space="preserve"> </w:t>
      </w:r>
      <w:r w:rsidR="001F2E8E" w:rsidRPr="001F2E8E">
        <w:rPr>
          <w:sz w:val="24"/>
          <w:szCs w:val="24"/>
        </w:rPr>
        <w:t>Beca para la realización de un master en EEUU</w:t>
      </w:r>
      <w:r w:rsidR="001F2E8E">
        <w:rPr>
          <w:sz w:val="24"/>
          <w:szCs w:val="24"/>
        </w:rPr>
        <w:t>.</w:t>
      </w:r>
    </w:p>
    <w:p w:rsidR="001F2E8E" w:rsidRPr="001F2E8E" w:rsidRDefault="001F2E8E" w:rsidP="00AE285C">
      <w:pPr>
        <w:spacing w:after="0"/>
        <w:rPr>
          <w:b/>
          <w:sz w:val="24"/>
          <w:szCs w:val="24"/>
        </w:rPr>
      </w:pPr>
      <w:r w:rsidRPr="001F2E8E">
        <w:rPr>
          <w:b/>
          <w:sz w:val="24"/>
          <w:szCs w:val="24"/>
        </w:rPr>
        <w:t xml:space="preserve">Institución: </w:t>
      </w:r>
      <w:r w:rsidRPr="001F2E8E">
        <w:rPr>
          <w:sz w:val="24"/>
          <w:szCs w:val="24"/>
        </w:rPr>
        <w:t>Fundación Fulbright</w:t>
      </w:r>
      <w:r>
        <w:rPr>
          <w:sz w:val="24"/>
          <w:szCs w:val="24"/>
        </w:rPr>
        <w:t>.</w:t>
      </w:r>
    </w:p>
    <w:p w:rsidR="003D1F72" w:rsidRPr="001F2E8E" w:rsidRDefault="003D1F72" w:rsidP="00AE285C">
      <w:pPr>
        <w:spacing w:after="0"/>
        <w:rPr>
          <w:b/>
          <w:sz w:val="24"/>
          <w:szCs w:val="24"/>
        </w:rPr>
      </w:pPr>
      <w:r w:rsidRPr="001F2E8E">
        <w:rPr>
          <w:b/>
          <w:sz w:val="24"/>
          <w:szCs w:val="24"/>
        </w:rPr>
        <w:t>Fecha:</w:t>
      </w:r>
      <w:r w:rsidR="001F2E8E" w:rsidRPr="001F2E8E">
        <w:rPr>
          <w:b/>
          <w:sz w:val="24"/>
          <w:szCs w:val="24"/>
        </w:rPr>
        <w:t xml:space="preserve"> </w:t>
      </w:r>
      <w:r w:rsidR="001F2E8E" w:rsidRPr="001F2E8E">
        <w:rPr>
          <w:sz w:val="24"/>
          <w:szCs w:val="24"/>
        </w:rPr>
        <w:t>20/7/2009</w:t>
      </w:r>
      <w:r w:rsidR="001F2E8E">
        <w:rPr>
          <w:sz w:val="24"/>
          <w:szCs w:val="24"/>
        </w:rPr>
        <w:t>.</w:t>
      </w:r>
    </w:p>
    <w:p w:rsidR="003D1F72" w:rsidRPr="001F2E8E" w:rsidRDefault="003D1F72" w:rsidP="00AE285C">
      <w:pPr>
        <w:spacing w:after="0"/>
        <w:rPr>
          <w:b/>
          <w:sz w:val="24"/>
          <w:szCs w:val="24"/>
        </w:rPr>
      </w:pPr>
      <w:r w:rsidRPr="001F2E8E">
        <w:rPr>
          <w:b/>
          <w:sz w:val="24"/>
          <w:szCs w:val="24"/>
        </w:rPr>
        <w:t>Motivo del otorgamiento:</w:t>
      </w:r>
      <w:r w:rsidR="001F2E8E" w:rsidRPr="001F2E8E">
        <w:rPr>
          <w:b/>
          <w:sz w:val="24"/>
          <w:szCs w:val="24"/>
        </w:rPr>
        <w:t xml:space="preserve"> </w:t>
      </w:r>
      <w:r w:rsidR="001F2E8E" w:rsidRPr="001F2E8E">
        <w:rPr>
          <w:sz w:val="24"/>
          <w:szCs w:val="24"/>
        </w:rPr>
        <w:t>Cualidades académicas</w:t>
      </w:r>
      <w:r w:rsidR="001F2E8E">
        <w:rPr>
          <w:sz w:val="24"/>
          <w:szCs w:val="24"/>
        </w:rPr>
        <w:t>.</w:t>
      </w:r>
    </w:p>
    <w:p w:rsidR="001F2E8E" w:rsidRPr="00E33FC8" w:rsidRDefault="001F2E8E" w:rsidP="00AE285C">
      <w:pPr>
        <w:spacing w:after="0"/>
        <w:rPr>
          <w:b/>
          <w:sz w:val="24"/>
          <w:szCs w:val="24"/>
        </w:rPr>
      </w:pPr>
      <w:r w:rsidRPr="00E33FC8">
        <w:rPr>
          <w:b/>
          <w:sz w:val="24"/>
          <w:szCs w:val="24"/>
        </w:rPr>
        <w:t>Detalle:</w:t>
      </w:r>
      <w:r w:rsidR="00E33FC8" w:rsidRPr="00E33FC8">
        <w:rPr>
          <w:b/>
          <w:sz w:val="24"/>
          <w:szCs w:val="24"/>
        </w:rPr>
        <w:t xml:space="preserve"> </w:t>
      </w:r>
      <w:r w:rsidR="00E33FC8" w:rsidRPr="00E33FC8">
        <w:rPr>
          <w:rFonts w:eastAsia="Times New Roman" w:cs="Tahoma"/>
          <w:sz w:val="24"/>
          <w:szCs w:val="24"/>
        </w:rPr>
        <w:t>Tercera mención en un Concurso de artículos (Concurso Argenjus 2006)</w:t>
      </w:r>
      <w:r w:rsidR="00E33FC8">
        <w:rPr>
          <w:rFonts w:eastAsia="Times New Roman" w:cs="Tahoma"/>
          <w:sz w:val="24"/>
          <w:szCs w:val="24"/>
        </w:rPr>
        <w:t>.</w:t>
      </w:r>
    </w:p>
    <w:p w:rsidR="001F2E8E" w:rsidRPr="00E33FC8" w:rsidRDefault="001F2E8E" w:rsidP="00AE285C">
      <w:pPr>
        <w:spacing w:after="0"/>
        <w:rPr>
          <w:b/>
          <w:sz w:val="24"/>
          <w:szCs w:val="24"/>
        </w:rPr>
      </w:pPr>
      <w:r w:rsidRPr="00E33FC8">
        <w:rPr>
          <w:b/>
          <w:sz w:val="24"/>
          <w:szCs w:val="24"/>
        </w:rPr>
        <w:t xml:space="preserve">Fecha: </w:t>
      </w:r>
      <w:r w:rsidRPr="00E33FC8">
        <w:rPr>
          <w:rFonts w:eastAsia="Times New Roman" w:cs="Tahoma"/>
          <w:sz w:val="24"/>
          <w:szCs w:val="24"/>
        </w:rPr>
        <w:t>Abril de 2007</w:t>
      </w:r>
      <w:r w:rsidR="00E33FC8">
        <w:rPr>
          <w:rFonts w:eastAsia="Times New Roman" w:cs="Tahoma"/>
          <w:sz w:val="24"/>
          <w:szCs w:val="24"/>
        </w:rPr>
        <w:t>.</w:t>
      </w:r>
    </w:p>
    <w:p w:rsidR="001F2E8E" w:rsidRPr="00E33FC8" w:rsidRDefault="001F2E8E" w:rsidP="00AE285C">
      <w:pPr>
        <w:spacing w:after="0"/>
        <w:rPr>
          <w:b/>
          <w:sz w:val="24"/>
          <w:szCs w:val="24"/>
        </w:rPr>
      </w:pPr>
      <w:r w:rsidRPr="00E33FC8">
        <w:rPr>
          <w:b/>
          <w:sz w:val="24"/>
          <w:szCs w:val="24"/>
        </w:rPr>
        <w:t>Motivo del otorgamiento:</w:t>
      </w:r>
      <w:r w:rsidR="00E33FC8" w:rsidRPr="00E33FC8">
        <w:rPr>
          <w:b/>
          <w:sz w:val="24"/>
          <w:szCs w:val="24"/>
        </w:rPr>
        <w:t xml:space="preserve"> </w:t>
      </w:r>
      <w:r w:rsidR="00E33FC8" w:rsidRPr="00E33FC8">
        <w:rPr>
          <w:rFonts w:eastAsia="Times New Roman" w:cs="Tahoma"/>
          <w:sz w:val="24"/>
          <w:szCs w:val="24"/>
        </w:rPr>
        <w:t xml:space="preserve">Por el trabajo </w:t>
      </w:r>
      <w:r w:rsidR="00304C1D">
        <w:rPr>
          <w:rFonts w:eastAsia="Times New Roman" w:cs="Tahoma"/>
          <w:sz w:val="24"/>
          <w:szCs w:val="24"/>
        </w:rPr>
        <w:t xml:space="preserve">de su </w:t>
      </w:r>
      <w:r w:rsidR="00E33FC8" w:rsidRPr="00E33FC8">
        <w:rPr>
          <w:rFonts w:eastAsia="Times New Roman" w:cs="Tahoma"/>
          <w:sz w:val="24"/>
          <w:szCs w:val="24"/>
        </w:rPr>
        <w:t>autoría “Unidad fiscal para la investigación de delitos contra la integridad sexual”</w:t>
      </w:r>
      <w:r w:rsidR="00E33FC8">
        <w:rPr>
          <w:rFonts w:eastAsia="Times New Roman" w:cs="Tahoma"/>
          <w:sz w:val="24"/>
          <w:szCs w:val="24"/>
        </w:rPr>
        <w:t>.</w:t>
      </w:r>
    </w:p>
    <w:p w:rsidR="00E33FC8" w:rsidRPr="00E33FC8" w:rsidRDefault="001F2E8E" w:rsidP="00AE285C">
      <w:pPr>
        <w:spacing w:after="0"/>
        <w:rPr>
          <w:sz w:val="24"/>
          <w:szCs w:val="24"/>
        </w:rPr>
      </w:pPr>
      <w:r w:rsidRPr="00E33FC8">
        <w:rPr>
          <w:b/>
          <w:sz w:val="24"/>
          <w:szCs w:val="24"/>
        </w:rPr>
        <w:t>Detalle:</w:t>
      </w:r>
      <w:r w:rsidR="00E33FC8" w:rsidRPr="00E33FC8">
        <w:rPr>
          <w:b/>
          <w:sz w:val="24"/>
          <w:szCs w:val="24"/>
        </w:rPr>
        <w:t xml:space="preserve"> </w:t>
      </w:r>
      <w:r w:rsidR="00E33FC8" w:rsidRPr="00E33FC8">
        <w:rPr>
          <w:sz w:val="24"/>
          <w:szCs w:val="24"/>
        </w:rPr>
        <w:t>Diploma de Honor, Facultad de Derecho, Universidad de Buenos Aires</w:t>
      </w:r>
      <w:r w:rsidR="00E33FC8">
        <w:rPr>
          <w:sz w:val="24"/>
          <w:szCs w:val="24"/>
        </w:rPr>
        <w:t>.</w:t>
      </w:r>
    </w:p>
    <w:p w:rsidR="001F2E8E" w:rsidRPr="00E33FC8" w:rsidRDefault="001F2E8E" w:rsidP="00AE285C">
      <w:pPr>
        <w:spacing w:after="0"/>
        <w:rPr>
          <w:b/>
          <w:sz w:val="24"/>
          <w:szCs w:val="24"/>
        </w:rPr>
      </w:pPr>
      <w:r w:rsidRPr="00E33FC8">
        <w:rPr>
          <w:b/>
          <w:sz w:val="24"/>
          <w:szCs w:val="24"/>
        </w:rPr>
        <w:t>Fecha:</w:t>
      </w:r>
      <w:r w:rsidR="00E33FC8" w:rsidRPr="00E33FC8">
        <w:rPr>
          <w:b/>
          <w:sz w:val="24"/>
          <w:szCs w:val="24"/>
        </w:rPr>
        <w:t xml:space="preserve"> </w:t>
      </w:r>
      <w:r w:rsidR="00E33FC8" w:rsidRPr="00E33FC8">
        <w:rPr>
          <w:sz w:val="24"/>
          <w:szCs w:val="24"/>
        </w:rPr>
        <w:t>13/11/2006</w:t>
      </w:r>
      <w:r w:rsidR="00E33FC8">
        <w:rPr>
          <w:sz w:val="24"/>
          <w:szCs w:val="24"/>
        </w:rPr>
        <w:t>.</w:t>
      </w:r>
    </w:p>
    <w:p w:rsidR="00E33FC8" w:rsidRPr="00E33FC8" w:rsidRDefault="001F2E8E" w:rsidP="00AE285C">
      <w:pPr>
        <w:spacing w:after="0"/>
        <w:rPr>
          <w:sz w:val="24"/>
          <w:szCs w:val="24"/>
        </w:rPr>
      </w:pPr>
      <w:r w:rsidRPr="00E33FC8">
        <w:rPr>
          <w:b/>
          <w:sz w:val="24"/>
          <w:szCs w:val="24"/>
        </w:rPr>
        <w:t>Motivo del otorgamiento:</w:t>
      </w:r>
      <w:r w:rsidR="00E33FC8" w:rsidRPr="00E33FC8">
        <w:rPr>
          <w:b/>
          <w:sz w:val="24"/>
          <w:szCs w:val="24"/>
        </w:rPr>
        <w:t xml:space="preserve"> </w:t>
      </w:r>
      <w:r w:rsidR="00E33FC8" w:rsidRPr="00E33FC8">
        <w:rPr>
          <w:sz w:val="24"/>
          <w:szCs w:val="24"/>
        </w:rPr>
        <w:t>Por las calificaciones obtenidas en los exámenes durante la carrera de Abogacía.</w:t>
      </w:r>
    </w:p>
    <w:p w:rsidR="008A2B15" w:rsidRDefault="008A2B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D1F72" w:rsidRDefault="003D1F72" w:rsidP="003D1F7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4</w:t>
      </w:r>
      <w:r w:rsidRPr="003D1F72">
        <w:rPr>
          <w:b/>
          <w:sz w:val="28"/>
          <w:szCs w:val="28"/>
        </w:rPr>
        <w:t>-</w:t>
      </w:r>
      <w:r w:rsidRPr="003D1F72">
        <w:rPr>
          <w:b/>
          <w:sz w:val="28"/>
          <w:szCs w:val="28"/>
          <w:u w:val="single"/>
        </w:rPr>
        <w:t>INCISO E</w:t>
      </w:r>
    </w:p>
    <w:p w:rsidR="003D1F72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3D1F72" w:rsidRPr="003D1F72">
        <w:rPr>
          <w:b/>
          <w:sz w:val="24"/>
          <w:szCs w:val="24"/>
          <w:u w:val="single"/>
        </w:rPr>
        <w:t>PUBLICACIONES CIENTÍFICO-JURÍDICAS Y TRABAJOS PENDIENTES DE PUBLICACIÓN O BAJO PROCESO DE ARBITRAJE</w:t>
      </w:r>
      <w:r w:rsidR="003D1F72">
        <w:rPr>
          <w:b/>
          <w:sz w:val="24"/>
          <w:szCs w:val="24"/>
          <w:u w:val="single"/>
        </w:rPr>
        <w:t xml:space="preserve"> (art. 38 inc. e)</w:t>
      </w:r>
    </w:p>
    <w:p w:rsidR="003D1F72" w:rsidRDefault="00DB3AAC" w:rsidP="00DB3AAC">
      <w:pPr>
        <w:rPr>
          <w:b/>
          <w:sz w:val="24"/>
          <w:szCs w:val="24"/>
        </w:rPr>
      </w:pPr>
      <w:r w:rsidRPr="00DB3AAC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Se especificará:</w:t>
      </w:r>
      <w:r w:rsidRPr="00DB3AAC">
        <w:rPr>
          <w:b/>
          <w:sz w:val="24"/>
          <w:szCs w:val="24"/>
        </w:rPr>
        <w:t xml:space="preserve"> Título</w:t>
      </w:r>
      <w:r>
        <w:rPr>
          <w:b/>
          <w:sz w:val="24"/>
          <w:szCs w:val="24"/>
        </w:rPr>
        <w:t xml:space="preserve"> - </w:t>
      </w:r>
      <w:r w:rsidRPr="00DB3AAC">
        <w:rPr>
          <w:b/>
          <w:sz w:val="24"/>
          <w:szCs w:val="24"/>
        </w:rPr>
        <w:t>Cará</w:t>
      </w:r>
      <w:r>
        <w:rPr>
          <w:b/>
          <w:sz w:val="24"/>
          <w:szCs w:val="24"/>
        </w:rPr>
        <w:t>cter de la obra - Carácter de autoría – Fecha – Editorial)</w:t>
      </w:r>
    </w:p>
    <w:p w:rsidR="003C63F4" w:rsidRDefault="003C63F4" w:rsidP="00DB3AAC">
      <w:pPr>
        <w:rPr>
          <w:b/>
          <w:sz w:val="24"/>
          <w:szCs w:val="24"/>
        </w:rPr>
      </w:pPr>
    </w:p>
    <w:p w:rsidR="003C63F4" w:rsidRPr="003C63F4" w:rsidRDefault="003C63F4" w:rsidP="003C63F4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eastAsia="Times New Roman" w:hAnsiTheme="minorHAnsi" w:cs="Tahoma"/>
          <w:szCs w:val="24"/>
        </w:rPr>
      </w:pPr>
      <w:r w:rsidRPr="003C63F4">
        <w:rPr>
          <w:rFonts w:asciiTheme="minorHAnsi" w:eastAsia="Times New Roman" w:hAnsiTheme="minorHAnsi" w:cs="Tahoma"/>
          <w:b/>
          <w:szCs w:val="24"/>
        </w:rPr>
        <w:t xml:space="preserve">Libro: </w:t>
      </w:r>
      <w:r w:rsidRPr="003C63F4">
        <w:rPr>
          <w:rFonts w:asciiTheme="minorHAnsi" w:eastAsia="Times New Roman" w:hAnsiTheme="minorHAnsi" w:cs="Tahoma"/>
          <w:szCs w:val="24"/>
        </w:rPr>
        <w:t xml:space="preserve">“Hacia una igualdad de género. Compendio normativo, jurisprudencial y doctrinario”, Coordinadora, </w:t>
      </w:r>
      <w:r>
        <w:rPr>
          <w:rFonts w:asciiTheme="minorHAnsi" w:eastAsia="Times New Roman" w:hAnsiTheme="minorHAnsi" w:cs="Tahoma"/>
          <w:szCs w:val="24"/>
        </w:rPr>
        <w:t>publicado por la</w:t>
      </w:r>
      <w:r w:rsidRPr="003C63F4">
        <w:rPr>
          <w:rFonts w:asciiTheme="minorHAnsi" w:eastAsia="Times New Roman" w:hAnsiTheme="minorHAnsi" w:cs="Tahoma"/>
          <w:szCs w:val="24"/>
        </w:rPr>
        <w:t xml:space="preserve"> Procuración General de la Nación (</w:t>
      </w:r>
      <w:hyperlink r:id="rId8" w:history="1">
        <w:r w:rsidRPr="003C63F4">
          <w:rPr>
            <w:rStyle w:val="Hipervnculo"/>
            <w:rFonts w:asciiTheme="minorHAnsi" w:eastAsia="Times New Roman" w:hAnsiTheme="minorHAnsi" w:cs="Tahoma"/>
            <w:szCs w:val="24"/>
          </w:rPr>
          <w:t>http://fiscales.gob.ar/genero/el-programa-de-genero-presenta-un-documento-en-formato-e-book-con-amplia-jurisprudencia</w:t>
        </w:r>
      </w:hyperlink>
      <w:r w:rsidRPr="003C63F4">
        <w:rPr>
          <w:rFonts w:asciiTheme="minorHAnsi" w:eastAsia="Times New Roman" w:hAnsiTheme="minorHAnsi" w:cs="Tahoma"/>
          <w:szCs w:val="24"/>
        </w:rPr>
        <w:t>), año 2003.</w:t>
      </w:r>
    </w:p>
    <w:p w:rsidR="003C63F4" w:rsidRPr="003C63F4" w:rsidRDefault="003C63F4" w:rsidP="00DB3AAC">
      <w:pPr>
        <w:rPr>
          <w:b/>
          <w:sz w:val="24"/>
          <w:szCs w:val="24"/>
          <w:lang w:val="es-ES_tradnl"/>
        </w:rPr>
      </w:pPr>
    </w:p>
    <w:p w:rsidR="003C63F4" w:rsidRPr="003C63F4" w:rsidRDefault="003C63F4" w:rsidP="003C63F4">
      <w:pPr>
        <w:pStyle w:val="Textoindependiente"/>
        <w:rPr>
          <w:rFonts w:eastAsia="Times New Roman" w:cs="Tahoma"/>
          <w:sz w:val="24"/>
          <w:szCs w:val="24"/>
        </w:rPr>
      </w:pPr>
      <w:r w:rsidRPr="003C63F4">
        <w:rPr>
          <w:rFonts w:eastAsia="Times New Roman" w:cs="Tahoma"/>
          <w:b/>
          <w:sz w:val="24"/>
          <w:szCs w:val="24"/>
        </w:rPr>
        <w:t xml:space="preserve">Libro: </w:t>
      </w:r>
      <w:r w:rsidRPr="003C63F4">
        <w:rPr>
          <w:rFonts w:eastAsia="Times New Roman" w:cs="Tahoma"/>
          <w:sz w:val="24"/>
          <w:szCs w:val="24"/>
        </w:rPr>
        <w:t>“Una institución particular. La pena de muerte en Estados Unidos en la era de la abolición” (David Garland), Traductora,  Editorial Didot, año 2013.</w:t>
      </w:r>
    </w:p>
    <w:p w:rsidR="003C63F4" w:rsidRPr="003C63F4" w:rsidRDefault="003C63F4" w:rsidP="00DB3AAC">
      <w:pPr>
        <w:rPr>
          <w:b/>
          <w:sz w:val="24"/>
          <w:szCs w:val="24"/>
          <w:lang w:val="es-ES_tradnl"/>
        </w:rPr>
      </w:pPr>
    </w:p>
    <w:p w:rsidR="000B3ED6" w:rsidRDefault="008015D2" w:rsidP="000B3ED6">
      <w:pPr>
        <w:spacing w:after="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  <w:r>
        <w:rPr>
          <w:rFonts w:eastAsia="Times New Roman" w:cs="Tahoma"/>
          <w:b/>
          <w:sz w:val="24"/>
          <w:szCs w:val="24"/>
          <w:u w:val="single"/>
        </w:rPr>
        <w:t>Libro</w:t>
      </w:r>
      <w:r w:rsidR="003C63F4" w:rsidRPr="008015D2">
        <w:rPr>
          <w:rFonts w:eastAsia="Times New Roman" w:cs="Tahoma"/>
          <w:b/>
          <w:sz w:val="24"/>
          <w:szCs w:val="24"/>
        </w:rPr>
        <w:t xml:space="preserve">: </w:t>
      </w:r>
      <w:r w:rsidR="003C63F4" w:rsidRPr="008015D2">
        <w:rPr>
          <w:rFonts w:eastAsia="Times New Roman" w:cs="Tahoma"/>
          <w:sz w:val="24"/>
          <w:szCs w:val="24"/>
        </w:rPr>
        <w:t xml:space="preserve">“Nunca más. Conectando las posiciones latinoamericanas sobre impunidad con la complementariedad positiva utilizando recursos tecnológicos” (versión en español) </w:t>
      </w:r>
      <w:hyperlink r:id="rId9" w:history="1">
        <w:r w:rsidR="003C63F4" w:rsidRPr="008015D2">
          <w:rPr>
            <w:rStyle w:val="Hipervnculo"/>
            <w:rFonts w:eastAsia="Times New Roman" w:cs="Tahoma"/>
            <w:color w:val="auto"/>
            <w:sz w:val="24"/>
            <w:szCs w:val="24"/>
            <w:u w:val="none"/>
          </w:rPr>
          <w:t>‘Nunca Más’: Connecting Latin American Approaches to Impunity with</w:t>
        </w:r>
        <w:r w:rsidRPr="008015D2">
          <w:rPr>
            <w:rStyle w:val="Hipervnculo"/>
            <w:rFonts w:eastAsia="Times New Roman" w:cs="Tahoma"/>
            <w:color w:val="auto"/>
            <w:sz w:val="24"/>
            <w:szCs w:val="24"/>
            <w:u w:val="none"/>
          </w:rPr>
          <w:t xml:space="preserve"> </w:t>
        </w:r>
        <w:r w:rsidR="003C63F4" w:rsidRPr="008015D2">
          <w:rPr>
            <w:rStyle w:val="Hipervnculo"/>
            <w:rFonts w:eastAsia="Times New Roman" w:cs="Tahoma"/>
            <w:color w:val="auto"/>
            <w:sz w:val="24"/>
            <w:szCs w:val="24"/>
            <w:u w:val="none"/>
          </w:rPr>
          <w:t>Positive Complementarity Using Technology Driven Resources</w:t>
        </w:r>
      </w:hyperlink>
      <w:r w:rsidR="003C63F4" w:rsidRPr="008015D2">
        <w:rPr>
          <w:rFonts w:eastAsia="Times New Roman" w:cs="Tahoma"/>
          <w:sz w:val="24"/>
          <w:szCs w:val="24"/>
        </w:rPr>
        <w:t xml:space="preserve"> (versión en inglés)</w:t>
      </w:r>
      <w:r w:rsidRPr="008015D2">
        <w:rPr>
          <w:rFonts w:eastAsia="Times New Roman" w:cs="Tahoma"/>
          <w:sz w:val="24"/>
          <w:szCs w:val="24"/>
        </w:rPr>
        <w:t xml:space="preserve">, </w:t>
      </w:r>
      <w:r w:rsidR="003C63F4" w:rsidRPr="008015D2">
        <w:rPr>
          <w:rFonts w:eastAsia="Times New Roman" w:cs="Tahoma"/>
          <w:sz w:val="24"/>
          <w:szCs w:val="24"/>
        </w:rPr>
        <w:t xml:space="preserve"> Coautor</w:t>
      </w:r>
      <w:r w:rsidRPr="008015D2">
        <w:rPr>
          <w:rFonts w:eastAsia="Times New Roman" w:cs="Tahoma"/>
          <w:sz w:val="24"/>
          <w:szCs w:val="24"/>
        </w:rPr>
        <w:t xml:space="preserve">a, </w:t>
      </w:r>
      <w:r w:rsidRPr="008015D2">
        <w:rPr>
          <w:rFonts w:cs="Tahoma"/>
          <w:sz w:val="24"/>
          <w:szCs w:val="24"/>
          <w:lang w:val="es-AR"/>
        </w:rPr>
        <w:t xml:space="preserve">Editorial: Torkel Opshal Academic EPublisher. </w:t>
      </w:r>
      <w:r w:rsidRPr="008015D2">
        <w:rPr>
          <w:sz w:val="24"/>
          <w:szCs w:val="24"/>
          <w:shd w:val="clear" w:color="auto" w:fill="FFFFFF"/>
        </w:rPr>
        <w:t xml:space="preserve">ISBN 978-82-93081-70-8 (inglés) y 978-82-93081-71-5 (español) </w:t>
      </w:r>
      <w:r>
        <w:rPr>
          <w:rFonts w:cs="Tahoma"/>
          <w:sz w:val="24"/>
          <w:szCs w:val="24"/>
        </w:rPr>
        <w:t xml:space="preserve">(editorial académica en línea), </w:t>
      </w:r>
      <w:r w:rsidR="003C63F4" w:rsidRPr="008015D2">
        <w:rPr>
          <w:sz w:val="24"/>
          <w:szCs w:val="24"/>
          <w:shd w:val="clear" w:color="auto" w:fill="FFFFFF"/>
        </w:rPr>
        <w:t>Florencia, Italia, 17 de julio de 2013</w:t>
      </w:r>
      <w:r>
        <w:rPr>
          <w:sz w:val="24"/>
          <w:szCs w:val="24"/>
          <w:shd w:val="clear" w:color="auto" w:fill="FFFFFF"/>
        </w:rPr>
        <w:t>.</w:t>
      </w:r>
    </w:p>
    <w:p w:rsidR="000B3ED6" w:rsidRDefault="000B3ED6" w:rsidP="000B3ED6">
      <w:pPr>
        <w:jc w:val="both"/>
        <w:rPr>
          <w:b/>
          <w:sz w:val="24"/>
          <w:szCs w:val="24"/>
        </w:rPr>
      </w:pPr>
    </w:p>
    <w:p w:rsidR="000B3ED6" w:rsidRPr="000B3ED6" w:rsidRDefault="000B3ED6" w:rsidP="000B3ED6">
      <w:pPr>
        <w:spacing w:after="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  <w:r w:rsidRPr="000B3ED6">
        <w:rPr>
          <w:b/>
          <w:sz w:val="24"/>
          <w:szCs w:val="24"/>
        </w:rPr>
        <w:t xml:space="preserve">Libro: </w:t>
      </w:r>
      <w:r w:rsidRPr="000B3ED6">
        <w:rPr>
          <w:sz w:val="24"/>
          <w:szCs w:val="24"/>
        </w:rPr>
        <w:t>“La Constitución en el 2020. 48 propuestas para una sociedad igualitaria” (Roberto Gargarella, comp.), Colaboradora, Editorial Siglo XXI, año 2011.</w:t>
      </w:r>
    </w:p>
    <w:p w:rsidR="000B3ED6" w:rsidRPr="000B3ED6" w:rsidRDefault="000B3ED6" w:rsidP="000B3ED6">
      <w:pPr>
        <w:rPr>
          <w:b/>
          <w:sz w:val="24"/>
          <w:szCs w:val="24"/>
        </w:rPr>
      </w:pPr>
    </w:p>
    <w:p w:rsidR="000B3ED6" w:rsidRPr="000B3ED6" w:rsidRDefault="000B3ED6" w:rsidP="000B3ED6">
      <w:pPr>
        <w:spacing w:before="240"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>Libro</w:t>
      </w:r>
      <w:r w:rsidRPr="000B3ED6">
        <w:rPr>
          <w:b/>
          <w:sz w:val="24"/>
          <w:szCs w:val="24"/>
        </w:rPr>
        <w:t xml:space="preserve">: </w:t>
      </w:r>
      <w:r w:rsidRPr="000B3ED6">
        <w:rPr>
          <w:sz w:val="24"/>
          <w:szCs w:val="24"/>
        </w:rPr>
        <w:t>“Democracia y disenso. Una teoría sobre la libertad de expresión” (Owen Fiss), Traductora (junto con Ricciardi Ma. Victoria), Co-editora y co-compiladora, Editorial Ad Hoc, Año 2010.</w:t>
      </w:r>
    </w:p>
    <w:p w:rsidR="000B3ED6" w:rsidRPr="000B3ED6" w:rsidRDefault="000B3ED6" w:rsidP="000B3ED6">
      <w:pPr>
        <w:rPr>
          <w:b/>
          <w:sz w:val="24"/>
          <w:szCs w:val="24"/>
        </w:rPr>
      </w:pPr>
    </w:p>
    <w:p w:rsidR="000B3ED6" w:rsidRPr="000B3ED6" w:rsidRDefault="000B3ED6" w:rsidP="000B3ED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Capítulo de libro</w:t>
      </w:r>
      <w:r w:rsidRPr="000B3ED6">
        <w:rPr>
          <w:b/>
          <w:sz w:val="24"/>
          <w:szCs w:val="24"/>
        </w:rPr>
        <w:t xml:space="preserve">: </w:t>
      </w:r>
      <w:r w:rsidRPr="000B3ED6">
        <w:rPr>
          <w:sz w:val="24"/>
          <w:szCs w:val="24"/>
        </w:rPr>
        <w:t>“Artículo 4. Derecho a la vida”, publicado en La Convención Americana de Derechos Humanos y su proyección en el Derecho Argentino (Enrique M. Alonso Regueira, director), Autora, Editorial La Ley, año 2013.</w:t>
      </w:r>
    </w:p>
    <w:p w:rsidR="000B3ED6" w:rsidRDefault="000B3ED6" w:rsidP="000B3ED6">
      <w:pPr>
        <w:rPr>
          <w:b/>
          <w:sz w:val="24"/>
          <w:szCs w:val="24"/>
        </w:rPr>
      </w:pPr>
    </w:p>
    <w:p w:rsidR="000B3ED6" w:rsidRPr="00C85974" w:rsidRDefault="00C85974" w:rsidP="00C85974">
      <w:pPr>
        <w:jc w:val="both"/>
        <w:rPr>
          <w:sz w:val="24"/>
          <w:szCs w:val="24"/>
        </w:rPr>
      </w:pPr>
      <w:r w:rsidRPr="000B3ED6">
        <w:rPr>
          <w:b/>
          <w:sz w:val="24"/>
          <w:szCs w:val="24"/>
        </w:rPr>
        <w:t>Capítulo de libro</w:t>
      </w:r>
      <w:r w:rsidR="000B3ED6" w:rsidRPr="000B3ED6">
        <w:rPr>
          <w:b/>
          <w:sz w:val="24"/>
          <w:szCs w:val="24"/>
        </w:rPr>
        <w:t xml:space="preserve">: </w:t>
      </w:r>
      <w:r w:rsidRPr="00C85974">
        <w:rPr>
          <w:sz w:val="24"/>
          <w:szCs w:val="24"/>
        </w:rPr>
        <w:t>“</w:t>
      </w:r>
      <w:r w:rsidR="000B3ED6" w:rsidRPr="00C85974">
        <w:rPr>
          <w:sz w:val="24"/>
          <w:szCs w:val="24"/>
        </w:rPr>
        <w:t>Artículo 9. Principio de legalidad y de retroactividad</w:t>
      </w:r>
      <w:r w:rsidRPr="00C85974">
        <w:rPr>
          <w:sz w:val="24"/>
          <w:szCs w:val="24"/>
        </w:rPr>
        <w:t>”</w:t>
      </w:r>
      <w:r w:rsidR="000B3ED6" w:rsidRPr="00C85974">
        <w:rPr>
          <w:sz w:val="24"/>
          <w:szCs w:val="24"/>
        </w:rPr>
        <w:t>, publicado en publicado en La Convención Americana de Derechos Humanos y su proyección en el Derecho Argentino (Enriqu</w:t>
      </w:r>
      <w:r w:rsidRPr="00C85974">
        <w:rPr>
          <w:sz w:val="24"/>
          <w:szCs w:val="24"/>
        </w:rPr>
        <w:t xml:space="preserve">e M. Alonso Regueira, director), autora, Editorial La Ley, año </w:t>
      </w:r>
      <w:r w:rsidR="000B3ED6" w:rsidRPr="00C85974">
        <w:rPr>
          <w:sz w:val="24"/>
          <w:szCs w:val="24"/>
        </w:rPr>
        <w:t>2013</w:t>
      </w:r>
      <w:r w:rsidRPr="00C85974">
        <w:rPr>
          <w:sz w:val="24"/>
          <w:szCs w:val="24"/>
        </w:rPr>
        <w:t>.</w:t>
      </w:r>
    </w:p>
    <w:p w:rsidR="000B3ED6" w:rsidRPr="000C6249" w:rsidRDefault="000B3ED6" w:rsidP="000B3ED6">
      <w:pPr>
        <w:rPr>
          <w:b/>
          <w:sz w:val="24"/>
          <w:szCs w:val="24"/>
          <w:lang w:val="es-AR"/>
        </w:rPr>
      </w:pPr>
    </w:p>
    <w:p w:rsidR="000B3ED6" w:rsidRPr="00C85974" w:rsidRDefault="00C85974" w:rsidP="00C85974">
      <w:pPr>
        <w:jc w:val="both"/>
        <w:rPr>
          <w:sz w:val="24"/>
          <w:szCs w:val="24"/>
          <w:lang w:val="en-US"/>
        </w:rPr>
      </w:pPr>
      <w:r w:rsidRPr="00C85974">
        <w:rPr>
          <w:b/>
          <w:sz w:val="24"/>
          <w:szCs w:val="24"/>
          <w:lang w:val="en-US"/>
        </w:rPr>
        <w:t>Capítulo de libro</w:t>
      </w:r>
      <w:r w:rsidR="000B3ED6" w:rsidRPr="000B3ED6">
        <w:rPr>
          <w:b/>
          <w:sz w:val="24"/>
          <w:szCs w:val="24"/>
          <w:lang w:val="en-US"/>
        </w:rPr>
        <w:t xml:space="preserve">: </w:t>
      </w:r>
      <w:r w:rsidR="000B3ED6" w:rsidRPr="00C85974">
        <w:rPr>
          <w:sz w:val="24"/>
          <w:szCs w:val="24"/>
          <w:lang w:val="en-US"/>
        </w:rPr>
        <w:t>“(The lack of) Criteria for the Selection of Cases in Crimes against Humanity. The experience of Argentina”, publicado en FICHL Publication Series No. 4 (2009): Criteria for Prioritizing and Selecting Core International Crimes</w:t>
      </w:r>
      <w:r>
        <w:rPr>
          <w:sz w:val="24"/>
          <w:szCs w:val="24"/>
          <w:lang w:val="en-US"/>
        </w:rPr>
        <w:t xml:space="preserve"> Cases, Morten Bergsmo (editor),</w:t>
      </w:r>
      <w:r w:rsidRPr="00C85974">
        <w:rPr>
          <w:sz w:val="24"/>
          <w:szCs w:val="24"/>
          <w:lang w:val="en-US"/>
        </w:rPr>
        <w:t xml:space="preserve"> Coautor</w:t>
      </w:r>
      <w:r>
        <w:rPr>
          <w:sz w:val="24"/>
          <w:szCs w:val="24"/>
          <w:lang w:val="en-US"/>
        </w:rPr>
        <w:t>a,</w:t>
      </w:r>
      <w:r w:rsidRPr="00C8597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Editorial</w:t>
      </w:r>
      <w:r w:rsidRPr="00C85974">
        <w:rPr>
          <w:sz w:val="24"/>
          <w:szCs w:val="24"/>
          <w:lang w:val="en-US"/>
        </w:rPr>
        <w:t xml:space="preserve"> FICHL Publication Series</w:t>
      </w:r>
      <w:r>
        <w:rPr>
          <w:sz w:val="24"/>
          <w:szCs w:val="24"/>
          <w:lang w:val="en-US"/>
        </w:rPr>
        <w:t>,</w:t>
      </w:r>
      <w:r w:rsidRPr="00C85974">
        <w:rPr>
          <w:sz w:val="24"/>
          <w:szCs w:val="24"/>
          <w:lang w:val="en-US"/>
        </w:rPr>
        <w:t xml:space="preserve"> Oslo, </w:t>
      </w:r>
      <w:r>
        <w:rPr>
          <w:sz w:val="24"/>
          <w:szCs w:val="24"/>
          <w:lang w:val="en-US"/>
        </w:rPr>
        <w:t xml:space="preserve">año </w:t>
      </w:r>
      <w:r w:rsidRPr="00C85974">
        <w:rPr>
          <w:sz w:val="24"/>
          <w:szCs w:val="24"/>
          <w:lang w:val="en-US"/>
        </w:rPr>
        <w:t>2009</w:t>
      </w:r>
      <w:r>
        <w:rPr>
          <w:sz w:val="24"/>
          <w:szCs w:val="24"/>
          <w:lang w:val="en-US"/>
        </w:rPr>
        <w:t>.</w:t>
      </w:r>
    </w:p>
    <w:p w:rsidR="000B3ED6" w:rsidRPr="000C6249" w:rsidRDefault="000B3ED6" w:rsidP="000B3ED6">
      <w:pPr>
        <w:rPr>
          <w:b/>
          <w:sz w:val="24"/>
          <w:szCs w:val="24"/>
          <w:lang w:val="en-US"/>
        </w:rPr>
      </w:pPr>
    </w:p>
    <w:p w:rsidR="000B3ED6" w:rsidRPr="00C85974" w:rsidRDefault="00C85974" w:rsidP="00C8597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Capítulo de libro</w:t>
      </w:r>
      <w:r w:rsidR="000B3ED6" w:rsidRPr="000B3ED6">
        <w:rPr>
          <w:b/>
          <w:sz w:val="24"/>
          <w:szCs w:val="24"/>
        </w:rPr>
        <w:t xml:space="preserve">: </w:t>
      </w:r>
      <w:r w:rsidR="000B3ED6" w:rsidRPr="00C85974">
        <w:rPr>
          <w:sz w:val="24"/>
          <w:szCs w:val="24"/>
        </w:rPr>
        <w:t>“El derecho penal y la protesta social”, publicado en Teoría y Crítica del Derecho Constitucional, Tomo</w:t>
      </w:r>
      <w:r w:rsidRPr="00C85974">
        <w:rPr>
          <w:sz w:val="24"/>
          <w:szCs w:val="24"/>
        </w:rPr>
        <w:t xml:space="preserve"> II (Roberto Gargarella, comp.), coautora, Editorial Abeledo Perrot, año 2008.</w:t>
      </w:r>
    </w:p>
    <w:p w:rsidR="000B3ED6" w:rsidRPr="000B3ED6" w:rsidRDefault="000B3ED6" w:rsidP="000B3ED6">
      <w:pPr>
        <w:rPr>
          <w:b/>
          <w:sz w:val="24"/>
          <w:szCs w:val="24"/>
        </w:rPr>
      </w:pPr>
    </w:p>
    <w:p w:rsidR="000B3ED6" w:rsidRPr="00C85974" w:rsidRDefault="000B3ED6" w:rsidP="00C85974">
      <w:pPr>
        <w:jc w:val="both"/>
        <w:rPr>
          <w:sz w:val="24"/>
          <w:szCs w:val="24"/>
        </w:rPr>
      </w:pPr>
      <w:r w:rsidRPr="000B3ED6">
        <w:rPr>
          <w:b/>
          <w:sz w:val="24"/>
          <w:szCs w:val="24"/>
        </w:rPr>
        <w:t>Comentario a fallo</w:t>
      </w:r>
      <w:r w:rsidR="00C85974">
        <w:rPr>
          <w:b/>
          <w:sz w:val="24"/>
          <w:szCs w:val="24"/>
        </w:rPr>
        <w:t xml:space="preserve">: </w:t>
      </w:r>
      <w:r w:rsidRPr="00C85974">
        <w:rPr>
          <w:sz w:val="24"/>
          <w:szCs w:val="24"/>
        </w:rPr>
        <w:t>“‘Revello’ y la utilización de la regla de la comparación integral”, publicado en Jurisprudencia Penal de la Corte Suprema de Justicia de la Nación, Tomo 14</w:t>
      </w:r>
      <w:r w:rsidR="00C85974" w:rsidRPr="00C85974">
        <w:rPr>
          <w:sz w:val="24"/>
          <w:szCs w:val="24"/>
        </w:rPr>
        <w:t xml:space="preserve"> (Leonardo Pitlevnik, Director), autora, Ed. Hammurabi, año 2013.</w:t>
      </w:r>
    </w:p>
    <w:p w:rsidR="00C85974" w:rsidRPr="000B3ED6" w:rsidRDefault="00C85974" w:rsidP="000B3ED6">
      <w:pPr>
        <w:rPr>
          <w:b/>
          <w:sz w:val="24"/>
          <w:szCs w:val="24"/>
        </w:rPr>
      </w:pPr>
    </w:p>
    <w:p w:rsidR="000B3ED6" w:rsidRPr="00C85974" w:rsidRDefault="000B3ED6" w:rsidP="00C85974">
      <w:pPr>
        <w:jc w:val="both"/>
        <w:rPr>
          <w:sz w:val="24"/>
          <w:szCs w:val="24"/>
        </w:rPr>
      </w:pPr>
      <w:r w:rsidRPr="000B3ED6">
        <w:rPr>
          <w:b/>
          <w:sz w:val="24"/>
          <w:szCs w:val="24"/>
        </w:rPr>
        <w:t xml:space="preserve">Artículo de </w:t>
      </w:r>
      <w:r w:rsidR="00C85974">
        <w:rPr>
          <w:b/>
          <w:sz w:val="24"/>
          <w:szCs w:val="24"/>
        </w:rPr>
        <w:t xml:space="preserve">doctrina: </w:t>
      </w:r>
      <w:r w:rsidR="00C85974" w:rsidRPr="00C85974">
        <w:rPr>
          <w:sz w:val="24"/>
          <w:szCs w:val="24"/>
        </w:rPr>
        <w:t xml:space="preserve">autora </w:t>
      </w:r>
      <w:r w:rsidR="00C85974">
        <w:rPr>
          <w:sz w:val="24"/>
          <w:szCs w:val="24"/>
        </w:rPr>
        <w:t xml:space="preserve"> de </w:t>
      </w:r>
      <w:r w:rsidRPr="00C85974">
        <w:rPr>
          <w:sz w:val="24"/>
          <w:szCs w:val="24"/>
        </w:rPr>
        <w:t xml:space="preserve">“Unidad Fiscal para la Investigación de Delitos contra la Integridad Sexual, la Trata de Personas y la Prostitución Infantil. Algunas sugerencias para su funcionamiento”, en Nuevos Modelos de Justicia para la Argentina de Hoy </w:t>
      </w:r>
      <w:r w:rsidR="00C85974">
        <w:rPr>
          <w:sz w:val="24"/>
          <w:szCs w:val="24"/>
        </w:rPr>
        <w:t>(</w:t>
      </w:r>
      <w:r w:rsidRPr="00C85974">
        <w:rPr>
          <w:sz w:val="24"/>
          <w:szCs w:val="24"/>
        </w:rPr>
        <w:t>Trabajos del Concurso Argenjus 2006</w:t>
      </w:r>
      <w:r w:rsidR="00C85974">
        <w:rPr>
          <w:sz w:val="24"/>
          <w:szCs w:val="24"/>
        </w:rPr>
        <w:t>),</w:t>
      </w:r>
      <w:r w:rsidR="00C85974" w:rsidRPr="00C85974">
        <w:rPr>
          <w:sz w:val="24"/>
          <w:szCs w:val="24"/>
        </w:rPr>
        <w:t xml:space="preserve"> Editorial La Ley, año 2007.</w:t>
      </w:r>
    </w:p>
    <w:p w:rsidR="000B3ED6" w:rsidRPr="000B3ED6" w:rsidRDefault="000B3ED6" w:rsidP="000B3ED6">
      <w:pPr>
        <w:rPr>
          <w:b/>
          <w:sz w:val="24"/>
          <w:szCs w:val="24"/>
        </w:rPr>
      </w:pPr>
    </w:p>
    <w:p w:rsidR="000B3ED6" w:rsidRPr="00C85974" w:rsidRDefault="00C85974" w:rsidP="00C85974">
      <w:pPr>
        <w:jc w:val="both"/>
        <w:rPr>
          <w:sz w:val="24"/>
          <w:szCs w:val="24"/>
        </w:rPr>
      </w:pPr>
      <w:r w:rsidRPr="000B3ED6">
        <w:rPr>
          <w:b/>
          <w:sz w:val="24"/>
          <w:szCs w:val="24"/>
        </w:rPr>
        <w:t>Artículo de doctrina</w:t>
      </w:r>
      <w:r w:rsidR="000B3ED6" w:rsidRPr="000B3ED6">
        <w:rPr>
          <w:b/>
          <w:sz w:val="24"/>
          <w:szCs w:val="24"/>
        </w:rPr>
        <w:t xml:space="preserve">: </w:t>
      </w:r>
      <w:r w:rsidRPr="00C85974">
        <w:rPr>
          <w:sz w:val="24"/>
          <w:szCs w:val="24"/>
        </w:rPr>
        <w:t xml:space="preserve">autora </w:t>
      </w:r>
      <w:r>
        <w:rPr>
          <w:sz w:val="24"/>
          <w:szCs w:val="24"/>
        </w:rPr>
        <w:t xml:space="preserve">de </w:t>
      </w:r>
      <w:r w:rsidR="000B3ED6" w:rsidRPr="00C85974">
        <w:rPr>
          <w:sz w:val="24"/>
          <w:szCs w:val="24"/>
        </w:rPr>
        <w:t>“Algunas reflexiones sobre el proyecto de ley para tipificar el acoso sexual”, publicado en Revista Jurídica de la Universidad de Palermo, Año 7, nro. 1.</w:t>
      </w:r>
      <w:r w:rsidRPr="00C85974">
        <w:rPr>
          <w:sz w:val="24"/>
          <w:szCs w:val="24"/>
        </w:rPr>
        <w:t>, Editorial Universidad de Palermo, año 2006.</w:t>
      </w:r>
    </w:p>
    <w:p w:rsidR="000B3ED6" w:rsidRPr="000B3ED6" w:rsidRDefault="000B3ED6" w:rsidP="000B3ED6">
      <w:pPr>
        <w:rPr>
          <w:b/>
          <w:sz w:val="24"/>
          <w:szCs w:val="24"/>
        </w:rPr>
      </w:pPr>
    </w:p>
    <w:p w:rsidR="000B3ED6" w:rsidRPr="00C85974" w:rsidRDefault="00C85974" w:rsidP="00C85974">
      <w:pPr>
        <w:jc w:val="both"/>
        <w:rPr>
          <w:sz w:val="24"/>
          <w:szCs w:val="24"/>
        </w:rPr>
      </w:pPr>
      <w:r w:rsidRPr="000B3ED6">
        <w:rPr>
          <w:b/>
          <w:sz w:val="24"/>
          <w:szCs w:val="24"/>
        </w:rPr>
        <w:t>Artículo de doctrina</w:t>
      </w:r>
      <w:r w:rsidR="000B3ED6" w:rsidRPr="000B3ED6">
        <w:rPr>
          <w:b/>
          <w:sz w:val="24"/>
          <w:szCs w:val="24"/>
        </w:rPr>
        <w:t xml:space="preserve">: </w:t>
      </w:r>
      <w:r w:rsidRPr="00C85974">
        <w:rPr>
          <w:sz w:val="24"/>
          <w:szCs w:val="24"/>
        </w:rPr>
        <w:t xml:space="preserve">Coautora </w:t>
      </w:r>
      <w:r>
        <w:rPr>
          <w:sz w:val="24"/>
          <w:szCs w:val="24"/>
        </w:rPr>
        <w:t xml:space="preserve"> de </w:t>
      </w:r>
      <w:r w:rsidR="000B3ED6" w:rsidRPr="00C85974">
        <w:rPr>
          <w:sz w:val="24"/>
          <w:szCs w:val="24"/>
        </w:rPr>
        <w:t>“La paradoja del derecho de resistencia”, publicado en Lecciones y Ensayos dossier de Derecho Constitucional, número 80</w:t>
      </w:r>
      <w:r w:rsidRPr="00C85974">
        <w:rPr>
          <w:sz w:val="24"/>
          <w:szCs w:val="24"/>
        </w:rPr>
        <w:t>, Departamento de Publicac</w:t>
      </w:r>
      <w:r>
        <w:rPr>
          <w:sz w:val="24"/>
          <w:szCs w:val="24"/>
        </w:rPr>
        <w:t>iones, Facultad de Derecho, UBA</w:t>
      </w:r>
      <w:r w:rsidRPr="00C85974">
        <w:rPr>
          <w:sz w:val="24"/>
          <w:szCs w:val="24"/>
        </w:rPr>
        <w:t>, año 2004.</w:t>
      </w:r>
    </w:p>
    <w:p w:rsidR="000B3ED6" w:rsidRPr="000B3ED6" w:rsidRDefault="000B3ED6" w:rsidP="000B3ED6">
      <w:pPr>
        <w:rPr>
          <w:b/>
          <w:sz w:val="24"/>
          <w:szCs w:val="24"/>
        </w:rPr>
      </w:pPr>
    </w:p>
    <w:p w:rsidR="000B3ED6" w:rsidRPr="00D966F5" w:rsidRDefault="000B3ED6" w:rsidP="000B3ED6">
      <w:pPr>
        <w:rPr>
          <w:b/>
          <w:sz w:val="24"/>
          <w:szCs w:val="24"/>
          <w:u w:val="single"/>
        </w:rPr>
      </w:pPr>
      <w:r w:rsidRPr="00D966F5">
        <w:rPr>
          <w:b/>
          <w:sz w:val="24"/>
          <w:szCs w:val="24"/>
          <w:u w:val="single"/>
        </w:rPr>
        <w:t>Trabajos pendientes de publicaci</w:t>
      </w:r>
      <w:r w:rsidR="00D966F5">
        <w:rPr>
          <w:b/>
          <w:sz w:val="24"/>
          <w:szCs w:val="24"/>
          <w:u w:val="single"/>
        </w:rPr>
        <w:t>ón o bajo proceso de arbitraje:</w:t>
      </w:r>
      <w:bookmarkStart w:id="0" w:name="_GoBack"/>
      <w:bookmarkEnd w:id="0"/>
    </w:p>
    <w:p w:rsidR="000B3ED6" w:rsidRPr="001B3050" w:rsidRDefault="000B3ED6" w:rsidP="000B3ED6">
      <w:pPr>
        <w:rPr>
          <w:sz w:val="24"/>
          <w:szCs w:val="24"/>
        </w:rPr>
      </w:pPr>
      <w:r w:rsidRPr="001B3050">
        <w:rPr>
          <w:sz w:val="24"/>
          <w:szCs w:val="24"/>
        </w:rPr>
        <w:t>*La nota que acompaña es una nota simple sin membrete de la Editorial, firmado por Sebastián Alejandro Rey (Director Nacional de Cooperación Internacional Jurídica y en Sistemas Judiciales.  Ministerio de Justicia y Derechos Humanos.)</w:t>
      </w:r>
    </w:p>
    <w:p w:rsidR="000B3ED6" w:rsidRPr="00FF47A3" w:rsidRDefault="00FF47A3" w:rsidP="00FF47A3">
      <w:pPr>
        <w:jc w:val="both"/>
        <w:rPr>
          <w:sz w:val="24"/>
          <w:szCs w:val="24"/>
        </w:rPr>
      </w:pPr>
      <w:r w:rsidRPr="000B3ED6">
        <w:rPr>
          <w:b/>
          <w:sz w:val="24"/>
          <w:szCs w:val="24"/>
        </w:rPr>
        <w:t>Comentario bibliográfico</w:t>
      </w:r>
      <w:r w:rsidR="000B3ED6" w:rsidRPr="000B3ED6">
        <w:rPr>
          <w:b/>
          <w:sz w:val="24"/>
          <w:szCs w:val="24"/>
        </w:rPr>
        <w:t xml:space="preserve">: </w:t>
      </w:r>
      <w:r w:rsidRPr="00FF47A3">
        <w:rPr>
          <w:sz w:val="24"/>
          <w:szCs w:val="24"/>
        </w:rPr>
        <w:t>“</w:t>
      </w:r>
      <w:r w:rsidR="000B3ED6" w:rsidRPr="00FF47A3">
        <w:rPr>
          <w:sz w:val="24"/>
          <w:szCs w:val="24"/>
        </w:rPr>
        <w:t>¿Delito o protesta social? Una visión fáctica, constitucional y penal de la cumbia villera</w:t>
      </w:r>
      <w:r w:rsidRPr="00FF47A3">
        <w:rPr>
          <w:sz w:val="24"/>
          <w:szCs w:val="24"/>
        </w:rPr>
        <w:t xml:space="preserve">”, autora, </w:t>
      </w:r>
      <w:r w:rsidR="000B3ED6" w:rsidRPr="00FF47A3">
        <w:rPr>
          <w:sz w:val="24"/>
          <w:szCs w:val="24"/>
        </w:rPr>
        <w:t>entrega</w:t>
      </w:r>
      <w:r w:rsidRPr="00FF47A3">
        <w:rPr>
          <w:sz w:val="24"/>
          <w:szCs w:val="24"/>
        </w:rPr>
        <w:t>do</w:t>
      </w:r>
      <w:r w:rsidR="000B3ED6" w:rsidRPr="00FF47A3">
        <w:rPr>
          <w:sz w:val="24"/>
          <w:szCs w:val="24"/>
        </w:rPr>
        <w:t xml:space="preserve"> </w:t>
      </w:r>
      <w:r w:rsidRPr="00FF47A3">
        <w:rPr>
          <w:sz w:val="24"/>
          <w:szCs w:val="24"/>
        </w:rPr>
        <w:t>a la editora o jurado evaluador el</w:t>
      </w:r>
      <w:r w:rsidR="000B3ED6" w:rsidRPr="00FF47A3">
        <w:rPr>
          <w:sz w:val="24"/>
          <w:szCs w:val="24"/>
        </w:rPr>
        <w:t xml:space="preserve"> 01/01/2014</w:t>
      </w:r>
      <w:r w:rsidRPr="00FF47A3">
        <w:rPr>
          <w:sz w:val="24"/>
          <w:szCs w:val="24"/>
        </w:rPr>
        <w:t>, Editorial</w:t>
      </w:r>
      <w:r w:rsidR="000B3ED6" w:rsidRPr="00FF47A3">
        <w:rPr>
          <w:sz w:val="24"/>
          <w:szCs w:val="24"/>
        </w:rPr>
        <w:t xml:space="preserve"> INFOJUS: Derechos Humanos Nro. 4.</w:t>
      </w:r>
      <w:r w:rsidRPr="00FF47A3">
        <w:rPr>
          <w:sz w:val="24"/>
          <w:szCs w:val="24"/>
        </w:rPr>
        <w:t>,</w:t>
      </w:r>
      <w:r w:rsidR="000B3ED6" w:rsidRPr="00FF47A3">
        <w:rPr>
          <w:sz w:val="24"/>
          <w:szCs w:val="24"/>
        </w:rPr>
        <w:t xml:space="preserve"> Director Sebastián Alejandro Rey</w:t>
      </w:r>
      <w:r w:rsidRPr="00FF47A3">
        <w:rPr>
          <w:sz w:val="24"/>
          <w:szCs w:val="24"/>
        </w:rPr>
        <w:t xml:space="preserve">, </w:t>
      </w:r>
      <w:r w:rsidR="000B3ED6" w:rsidRPr="00FF47A3">
        <w:rPr>
          <w:sz w:val="24"/>
          <w:szCs w:val="24"/>
        </w:rPr>
        <w:t xml:space="preserve">Ministerio de Justicia </w:t>
      </w:r>
      <w:r w:rsidRPr="00FF47A3">
        <w:rPr>
          <w:sz w:val="24"/>
          <w:szCs w:val="24"/>
        </w:rPr>
        <w:t xml:space="preserve">y Derechos Humanos de la Nación, </w:t>
      </w:r>
      <w:r w:rsidR="000B3ED6" w:rsidRPr="00FF47A3">
        <w:rPr>
          <w:sz w:val="24"/>
          <w:szCs w:val="24"/>
        </w:rPr>
        <w:t xml:space="preserve"> Año 3</w:t>
      </w:r>
      <w:r w:rsidRPr="00FF47A3">
        <w:rPr>
          <w:sz w:val="24"/>
          <w:szCs w:val="24"/>
        </w:rPr>
        <w:t>,</w:t>
      </w:r>
      <w:r w:rsidR="000B3ED6" w:rsidRPr="00FF47A3">
        <w:rPr>
          <w:sz w:val="24"/>
          <w:szCs w:val="24"/>
        </w:rPr>
        <w:t xml:space="preserve"> Nro. 4, marzo de 2014</w:t>
      </w:r>
      <w:r w:rsidRPr="00FF47A3">
        <w:rPr>
          <w:sz w:val="24"/>
          <w:szCs w:val="24"/>
        </w:rPr>
        <w:t>,</w:t>
      </w:r>
      <w:r w:rsidR="000B3ED6" w:rsidRPr="00FF47A3">
        <w:rPr>
          <w:sz w:val="24"/>
          <w:szCs w:val="24"/>
        </w:rPr>
        <w:t xml:space="preserve"> ISSN: 2314-1603Id</w:t>
      </w:r>
      <w:r w:rsidRPr="00FF47A3">
        <w:rPr>
          <w:sz w:val="24"/>
          <w:szCs w:val="24"/>
        </w:rPr>
        <w:t>,</w:t>
      </w:r>
      <w:r w:rsidR="000B3ED6" w:rsidRPr="00FF47A3">
        <w:rPr>
          <w:sz w:val="24"/>
          <w:szCs w:val="24"/>
        </w:rPr>
        <w:t xml:space="preserve"> Infojus: RVDHU003</w:t>
      </w:r>
      <w:r w:rsidRPr="00FF47A3">
        <w:rPr>
          <w:sz w:val="24"/>
          <w:szCs w:val="24"/>
        </w:rPr>
        <w:t>.</w:t>
      </w:r>
    </w:p>
    <w:p w:rsidR="000B3ED6" w:rsidRPr="000B3ED6" w:rsidRDefault="000B3ED6" w:rsidP="000B3ED6">
      <w:pPr>
        <w:rPr>
          <w:b/>
          <w:sz w:val="24"/>
          <w:szCs w:val="24"/>
        </w:rPr>
      </w:pPr>
    </w:p>
    <w:p w:rsidR="000B3ED6" w:rsidRPr="001B3050" w:rsidRDefault="000B3ED6" w:rsidP="000B3ED6">
      <w:pPr>
        <w:rPr>
          <w:sz w:val="24"/>
          <w:szCs w:val="24"/>
        </w:rPr>
      </w:pPr>
      <w:r w:rsidRPr="001B3050">
        <w:rPr>
          <w:sz w:val="24"/>
          <w:szCs w:val="24"/>
        </w:rPr>
        <w:t xml:space="preserve">*Nota: acredita nota del director de la colección, sin membrete </w:t>
      </w:r>
    </w:p>
    <w:p w:rsidR="000B3ED6" w:rsidRPr="00FF47A3" w:rsidRDefault="00FF47A3" w:rsidP="00FF47A3">
      <w:pPr>
        <w:jc w:val="both"/>
        <w:rPr>
          <w:sz w:val="24"/>
          <w:szCs w:val="24"/>
        </w:rPr>
      </w:pPr>
      <w:r w:rsidRPr="000B3ED6">
        <w:rPr>
          <w:b/>
          <w:sz w:val="24"/>
          <w:szCs w:val="24"/>
        </w:rPr>
        <w:t>Comentario a fallo</w:t>
      </w:r>
      <w:r w:rsidR="000B3ED6" w:rsidRPr="000B3ED6">
        <w:rPr>
          <w:b/>
          <w:sz w:val="24"/>
          <w:szCs w:val="24"/>
        </w:rPr>
        <w:t xml:space="preserve">: </w:t>
      </w:r>
      <w:r w:rsidRPr="00FF47A3">
        <w:rPr>
          <w:sz w:val="24"/>
          <w:szCs w:val="24"/>
        </w:rPr>
        <w:t>“</w:t>
      </w:r>
      <w:r w:rsidR="000B3ED6" w:rsidRPr="00FF47A3">
        <w:rPr>
          <w:sz w:val="24"/>
          <w:szCs w:val="24"/>
        </w:rPr>
        <w:t xml:space="preserve">El conflicto entre el derecho de interrogar a los testigos, y el derecho de las víctimas de no ser revictimizadas. Algunas reflexiones a partir de </w:t>
      </w:r>
      <w:r w:rsidRPr="00FF47A3">
        <w:rPr>
          <w:sz w:val="24"/>
          <w:szCs w:val="24"/>
        </w:rPr>
        <w:t>‘</w:t>
      </w:r>
      <w:r w:rsidR="000B3ED6" w:rsidRPr="00FF47A3">
        <w:rPr>
          <w:sz w:val="24"/>
          <w:szCs w:val="24"/>
        </w:rPr>
        <w:t>Gallo López</w:t>
      </w:r>
      <w:r w:rsidRPr="00FF47A3">
        <w:rPr>
          <w:sz w:val="24"/>
          <w:szCs w:val="24"/>
        </w:rPr>
        <w:t>’</w:t>
      </w:r>
      <w:r w:rsidR="000B3ED6" w:rsidRPr="00FF47A3">
        <w:rPr>
          <w:sz w:val="24"/>
          <w:szCs w:val="24"/>
        </w:rPr>
        <w:t>”</w:t>
      </w:r>
      <w:r w:rsidRPr="00FF47A3">
        <w:rPr>
          <w:sz w:val="24"/>
          <w:szCs w:val="24"/>
        </w:rPr>
        <w:t xml:space="preserve">, autora, </w:t>
      </w:r>
      <w:r w:rsidR="000B3ED6" w:rsidRPr="00FF47A3">
        <w:rPr>
          <w:sz w:val="24"/>
          <w:szCs w:val="24"/>
        </w:rPr>
        <w:t>entrega</w:t>
      </w:r>
      <w:r w:rsidRPr="00FF47A3">
        <w:rPr>
          <w:sz w:val="24"/>
          <w:szCs w:val="24"/>
        </w:rPr>
        <w:t>do</w:t>
      </w:r>
      <w:r w:rsidR="000B3ED6" w:rsidRPr="00FF47A3">
        <w:rPr>
          <w:sz w:val="24"/>
          <w:szCs w:val="24"/>
        </w:rPr>
        <w:t xml:space="preserve"> a la editora o jurado evaluador</w:t>
      </w:r>
      <w:r w:rsidRPr="00FF47A3">
        <w:rPr>
          <w:sz w:val="24"/>
          <w:szCs w:val="24"/>
        </w:rPr>
        <w:t xml:space="preserve"> en</w:t>
      </w:r>
      <w:r w:rsidR="000B3ED6" w:rsidRPr="00FF47A3">
        <w:rPr>
          <w:sz w:val="24"/>
          <w:szCs w:val="24"/>
        </w:rPr>
        <w:t xml:space="preserve"> febrero 2014</w:t>
      </w:r>
      <w:r w:rsidRPr="00FF47A3">
        <w:rPr>
          <w:sz w:val="24"/>
          <w:szCs w:val="24"/>
        </w:rPr>
        <w:t xml:space="preserve">, </w:t>
      </w:r>
      <w:r w:rsidR="000B3ED6" w:rsidRPr="00FF47A3">
        <w:rPr>
          <w:sz w:val="24"/>
          <w:szCs w:val="24"/>
        </w:rPr>
        <w:t>Editorial Hammurabi, colección "Jurisprudencia penal de la Corte Suprema de Justicia de la Nación"</w:t>
      </w:r>
      <w:r w:rsidRPr="00FF47A3">
        <w:rPr>
          <w:sz w:val="24"/>
          <w:szCs w:val="24"/>
        </w:rPr>
        <w:t>.</w:t>
      </w:r>
    </w:p>
    <w:p w:rsidR="003C63F4" w:rsidRPr="00FF47A3" w:rsidRDefault="003C63F4" w:rsidP="00FF47A3">
      <w:pPr>
        <w:jc w:val="both"/>
        <w:rPr>
          <w:sz w:val="24"/>
          <w:szCs w:val="24"/>
        </w:rPr>
      </w:pPr>
    </w:p>
    <w:p w:rsidR="003C63F4" w:rsidRDefault="003C63F4" w:rsidP="00DB3AAC">
      <w:pPr>
        <w:rPr>
          <w:b/>
          <w:sz w:val="24"/>
          <w:szCs w:val="24"/>
        </w:rPr>
      </w:pPr>
    </w:p>
    <w:p w:rsidR="00967CCC" w:rsidRDefault="00967CCC" w:rsidP="00DB3AAC">
      <w:pPr>
        <w:rPr>
          <w:b/>
          <w:sz w:val="24"/>
          <w:szCs w:val="24"/>
        </w:rPr>
      </w:pPr>
    </w:p>
    <w:sectPr w:rsidR="00967CCC" w:rsidSect="000C62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305" w:rsidRDefault="00206305" w:rsidP="008A2B15">
      <w:pPr>
        <w:spacing w:after="0" w:line="240" w:lineRule="auto"/>
      </w:pPr>
      <w:r>
        <w:separator/>
      </w:r>
    </w:p>
  </w:endnote>
  <w:endnote w:type="continuationSeparator" w:id="1">
    <w:p w:rsidR="00206305" w:rsidRDefault="00206305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F9B" w:rsidRDefault="005F5F9B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331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206305" w:rsidRDefault="00206305">
            <w:pPr>
              <w:pStyle w:val="Piedepgina"/>
              <w:jc w:val="right"/>
            </w:pPr>
            <w:r>
              <w:t xml:space="preserve">Página </w:t>
            </w:r>
            <w:r w:rsidR="006622D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622DE">
              <w:rPr>
                <w:b/>
                <w:sz w:val="24"/>
                <w:szCs w:val="24"/>
              </w:rPr>
              <w:fldChar w:fldCharType="separate"/>
            </w:r>
            <w:r w:rsidR="005F5F9B">
              <w:rPr>
                <w:b/>
                <w:noProof/>
              </w:rPr>
              <w:t>1</w:t>
            </w:r>
            <w:r w:rsidR="006622D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6622D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622DE">
              <w:rPr>
                <w:b/>
                <w:sz w:val="24"/>
                <w:szCs w:val="24"/>
              </w:rPr>
              <w:fldChar w:fldCharType="separate"/>
            </w:r>
            <w:r w:rsidR="005F5F9B">
              <w:rPr>
                <w:b/>
                <w:noProof/>
              </w:rPr>
              <w:t>5</w:t>
            </w:r>
            <w:r w:rsidR="006622D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06305" w:rsidRDefault="00206305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F9B" w:rsidRDefault="005F5F9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305" w:rsidRDefault="00206305" w:rsidP="008A2B15">
      <w:pPr>
        <w:spacing w:after="0" w:line="240" w:lineRule="auto"/>
      </w:pPr>
      <w:r>
        <w:separator/>
      </w:r>
    </w:p>
  </w:footnote>
  <w:footnote w:type="continuationSeparator" w:id="1">
    <w:p w:rsidR="00206305" w:rsidRDefault="00206305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F9B" w:rsidRDefault="005F5F9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305" w:rsidRPr="009D090F" w:rsidRDefault="00206305" w:rsidP="009D090F">
    <w:pPr>
      <w:pStyle w:val="Encabezado"/>
      <w:jc w:val="center"/>
      <w:rPr>
        <w:b/>
        <w:sz w:val="32"/>
        <w:szCs w:val="32"/>
        <w:lang w:val="es-AR"/>
      </w:rPr>
    </w:pPr>
    <w:r w:rsidRPr="009D090F">
      <w:rPr>
        <w:b/>
        <w:sz w:val="32"/>
        <w:szCs w:val="32"/>
        <w:lang w:val="es-AR"/>
      </w:rPr>
      <w:t>Pique, María Luisa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F9B" w:rsidRDefault="005F5F9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0B3ED6"/>
    <w:rsid w:val="000C6249"/>
    <w:rsid w:val="001517EB"/>
    <w:rsid w:val="001709D7"/>
    <w:rsid w:val="00172471"/>
    <w:rsid w:val="001B3050"/>
    <w:rsid w:val="001E29C4"/>
    <w:rsid w:val="001F207F"/>
    <w:rsid w:val="001F2E8E"/>
    <w:rsid w:val="00206305"/>
    <w:rsid w:val="002C0D5F"/>
    <w:rsid w:val="00304C1D"/>
    <w:rsid w:val="0032124A"/>
    <w:rsid w:val="00342A7F"/>
    <w:rsid w:val="003C63F4"/>
    <w:rsid w:val="003D1F72"/>
    <w:rsid w:val="004329B3"/>
    <w:rsid w:val="00443120"/>
    <w:rsid w:val="00481642"/>
    <w:rsid w:val="004E3A2C"/>
    <w:rsid w:val="004F00A2"/>
    <w:rsid w:val="00502FA4"/>
    <w:rsid w:val="00516644"/>
    <w:rsid w:val="00560A43"/>
    <w:rsid w:val="005C503A"/>
    <w:rsid w:val="005F5F9B"/>
    <w:rsid w:val="00656A25"/>
    <w:rsid w:val="006622DE"/>
    <w:rsid w:val="00681DC9"/>
    <w:rsid w:val="0070629A"/>
    <w:rsid w:val="007168F0"/>
    <w:rsid w:val="007D5C22"/>
    <w:rsid w:val="007D7B9B"/>
    <w:rsid w:val="0080053C"/>
    <w:rsid w:val="008015D2"/>
    <w:rsid w:val="00877114"/>
    <w:rsid w:val="008829C1"/>
    <w:rsid w:val="008A2B15"/>
    <w:rsid w:val="00914722"/>
    <w:rsid w:val="00915D01"/>
    <w:rsid w:val="009218F1"/>
    <w:rsid w:val="00932011"/>
    <w:rsid w:val="00967CCC"/>
    <w:rsid w:val="009706FB"/>
    <w:rsid w:val="00986621"/>
    <w:rsid w:val="009D090F"/>
    <w:rsid w:val="00A43F74"/>
    <w:rsid w:val="00A46224"/>
    <w:rsid w:val="00A80B7E"/>
    <w:rsid w:val="00AA4BC0"/>
    <w:rsid w:val="00AB280D"/>
    <w:rsid w:val="00AE285C"/>
    <w:rsid w:val="00B121E2"/>
    <w:rsid w:val="00B63B41"/>
    <w:rsid w:val="00C85974"/>
    <w:rsid w:val="00CE39AB"/>
    <w:rsid w:val="00D05A2F"/>
    <w:rsid w:val="00D85D9F"/>
    <w:rsid w:val="00D90186"/>
    <w:rsid w:val="00D966F5"/>
    <w:rsid w:val="00DB3AAC"/>
    <w:rsid w:val="00E33FC8"/>
    <w:rsid w:val="00E978B8"/>
    <w:rsid w:val="00F95A90"/>
    <w:rsid w:val="00FE6439"/>
    <w:rsid w:val="00FF4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01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3C63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01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3C63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scales.gob.ar/genero/el-programa-de-genero-presenta-un-documento-en-formato-e-book-con-amplia-jurisprudencia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ichl.org/fileadmin/fichl/documents/FICHL_Policy_Brief_Series/FICHL_PB16_EN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06188-147E-4A3B-A025-BD7A750A4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5</Pages>
  <Words>1499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36</cp:revision>
  <cp:lastPrinted>2014-11-20T18:15:00Z</cp:lastPrinted>
  <dcterms:created xsi:type="dcterms:W3CDTF">2014-10-31T15:28:00Z</dcterms:created>
  <dcterms:modified xsi:type="dcterms:W3CDTF">2014-11-20T18:51:00Z</dcterms:modified>
</cp:coreProperties>
</file>